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B" w:rsidRPr="007B2CA0" w:rsidRDefault="00AE1FEB" w:rsidP="00AE1FEB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Die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Restaurierung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der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historischen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steinernen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Brücke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der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Straßen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zur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Portz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Insel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wird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im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März</w:t>
      </w:r>
      <w:proofErr w:type="spellEnd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B2CA0">
        <w:rPr>
          <w:rFonts w:ascii="Arial" w:eastAsia="Times New Roman" w:hAnsi="Arial" w:cs="Arial"/>
          <w:b/>
          <w:bCs/>
          <w:color w:val="000000"/>
          <w:sz w:val="28"/>
          <w:szCs w:val="28"/>
        </w:rPr>
        <w:t>beginnen</w:t>
      </w:r>
      <w:proofErr w:type="spellEnd"/>
    </w:p>
    <w:p w:rsidR="007B2CA0" w:rsidRDefault="007B2CA0" w:rsidP="00AE1FEB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AE1FEB">
        <w:rPr>
          <w:rFonts w:ascii="Arial" w:eastAsia="Times New Roman" w:hAnsi="Arial" w:cs="Arial"/>
          <w:bCs/>
          <w:color w:val="000000"/>
        </w:rPr>
        <w:t xml:space="preserve">Die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Stadt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Mikulov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beteiligt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sich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einem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groß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angelegten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Landschaftssanierungsprojekt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rund um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Portz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Insel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Es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liegt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im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tschechisch-österreichischen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Grenzgebiet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zwischen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Stadt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Mikulov, dem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Dorf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Sedlec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österreichischen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Gemeinde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Drasenhofen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>.</w:t>
      </w:r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AE1FEB">
        <w:rPr>
          <w:rFonts w:ascii="Arial" w:eastAsia="Times New Roman" w:hAnsi="Arial" w:cs="Arial"/>
          <w:bCs/>
          <w:color w:val="000000"/>
        </w:rPr>
        <w:t>Zur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Geschichte</w:t>
      </w:r>
      <w:proofErr w:type="spellEnd"/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1FEB">
        <w:rPr>
          <w:rFonts w:ascii="Arial" w:eastAsia="Times New Roman" w:hAnsi="Arial" w:cs="Arial"/>
          <w:bCs/>
          <w:color w:val="000000"/>
        </w:rPr>
        <w:t xml:space="preserve">Die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Insel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zusammen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mit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dem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Dietrichstein-Sommerpalais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inmitten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des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Neuen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Teichs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genannt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Portz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war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repräsentatives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Jagdschloss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In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zweiten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Hälfte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des 20.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Jahrhunderts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als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dieses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Territorium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Grenzgebiet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durchlebte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eine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traurige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Zeit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Verwüstung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</w:t>
      </w:r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AE1FEB">
        <w:rPr>
          <w:rFonts w:ascii="Arial" w:eastAsia="Times New Roman" w:hAnsi="Arial" w:cs="Arial"/>
          <w:bCs/>
          <w:color w:val="000000"/>
        </w:rPr>
        <w:t>Gegenwärtig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wurde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Bau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Jagdschloss-Villa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auf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Insel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rekonstruiert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dank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des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Projekts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jetzt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umgebende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Landschaft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Infrastruktur.</w:t>
      </w:r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1FEB">
        <w:rPr>
          <w:rFonts w:ascii="Arial" w:eastAsia="Times New Roman" w:hAnsi="Arial" w:cs="Arial"/>
          <w:bCs/>
          <w:color w:val="000000"/>
        </w:rPr>
        <w:t xml:space="preserve">Mikulov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beginnt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ab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März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mit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den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Bauarbeiten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um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historische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Brücke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mit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fünfzehn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Bögen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umfassend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zu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restaurieren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Kardinal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Dietrichstein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errichten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ließ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auf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Ausschreibung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basierende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Bauauftrag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wird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von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Baufirma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gramStart"/>
      <w:r w:rsidRPr="00AE1FEB">
        <w:rPr>
          <w:rFonts w:ascii="Arial" w:eastAsia="Times New Roman" w:hAnsi="Arial" w:cs="Arial"/>
          <w:bCs/>
          <w:color w:val="000000"/>
        </w:rPr>
        <w:t>PLUS a .s.</w:t>
      </w:r>
      <w:proofErr w:type="gramEnd"/>
      <w:r w:rsidRPr="00AE1FEB">
        <w:rPr>
          <w:rFonts w:ascii="Arial" w:eastAsia="Times New Roman" w:hAnsi="Arial" w:cs="Arial"/>
          <w:bCs/>
          <w:color w:val="000000"/>
        </w:rPr>
        <w:t xml:space="preserve">, Hodonín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ausgeführt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Es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gibt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auch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Straßen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zur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Portz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Insel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Diese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Arbeiten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sollen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bis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April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2020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abgeschlossen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sein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>.</w:t>
      </w:r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1FEB">
        <w:rPr>
          <w:rFonts w:ascii="Arial" w:eastAsia="Times New Roman" w:hAnsi="Arial" w:cs="Arial"/>
          <w:bCs/>
          <w:color w:val="000000"/>
        </w:rPr>
        <w:t>„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Dieses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Projekt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macht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durchaus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Sinn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Wir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restaurieren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nicht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nur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kostbares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Barockdenkmal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sondern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verknüpfen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auch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zwei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natürlich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bedeutende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Landschaften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historisch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eine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Einheit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bildeten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zwangsweise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getrennt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wurden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“,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sagte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Bürgermeister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Rostislav Koštial.</w:t>
      </w:r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1FEB">
        <w:rPr>
          <w:rFonts w:ascii="Arial" w:eastAsia="Times New Roman" w:hAnsi="Arial" w:cs="Arial"/>
          <w:bCs/>
          <w:color w:val="000000"/>
        </w:rPr>
        <w:t xml:space="preserve">Die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vorbereitenden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Arbeiten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sind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seit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Herbst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letzten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Jahres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im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Gange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Das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Projekt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Portz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Insel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-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Wiederherstellung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zusammengesetzten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historischen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Landschaft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wird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im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Rahmen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des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Interreg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V-A-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Programms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(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Österreich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-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Tschechische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Republik 2014-2020)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durchgeführt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Zuschuss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wird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seitens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Europäischen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Union bis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zu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90%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förderungsfähigen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Ausgaben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betragen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>.</w:t>
      </w:r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1FEB">
        <w:rPr>
          <w:rFonts w:ascii="Arial" w:eastAsia="Times New Roman" w:hAnsi="Arial" w:cs="Arial"/>
          <w:bCs/>
          <w:color w:val="000000"/>
        </w:rPr>
        <w:t xml:space="preserve">„Die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Stadt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Mikulov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das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Dorf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Sedlec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sind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gemeinsame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Vertragspartner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von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denen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jede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für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sich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einen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eigenen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Auftrag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hatte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So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löst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Mikulov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rund 21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Millionen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Kronen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Investitionen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mit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Restaurierung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historischen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Brücke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der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Straße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zum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Kataster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verbunden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sind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Gemeinde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Sedlec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wird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rund 8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Millionen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Kronen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in den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Wiederaufbau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den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Bau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von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Straßen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investieren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“,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erklärt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Projektleiterin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Kateřina Korandová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vom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Stadtamt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in Mikulov.</w:t>
      </w:r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E1FEB">
        <w:rPr>
          <w:rFonts w:ascii="Arial" w:eastAsia="Times New Roman" w:hAnsi="Arial" w:cs="Arial"/>
          <w:bCs/>
          <w:color w:val="000000"/>
        </w:rPr>
        <w:t xml:space="preserve">Die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Anschlussrouten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nach Sedlec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sollen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bis August 2019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fertiggestellt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sein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Dritter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Projektpartner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ist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österreichische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Gemeinde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Drasenhofen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>.</w:t>
      </w:r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AE1FEB">
        <w:rPr>
          <w:rFonts w:ascii="Arial" w:eastAsia="Times New Roman" w:hAnsi="Arial" w:cs="Arial"/>
          <w:bCs/>
          <w:color w:val="000000"/>
        </w:rPr>
        <w:t>Das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Projekt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wird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auch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einen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neuen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Naturpfad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mit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insgesamt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sieben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Haltepunkten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einschließlich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Rastpätzen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schaffen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Es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wird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das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Kataster-Gebiet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  Mikulov, Sedlec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Drasenhofen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miteinander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verbinden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>. "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Wir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werden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auch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eine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neue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Broschüre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und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Websites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erstellen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auf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dieses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Projekt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hinweisen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",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sagte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Kateřina Korandová.</w:t>
      </w:r>
    </w:p>
    <w:p w:rsidR="00AE1FEB" w:rsidRPr="00AE1FEB" w:rsidRDefault="00AE1FEB" w:rsidP="00AE1FE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AE1FEB">
        <w:rPr>
          <w:rFonts w:ascii="Arial" w:eastAsia="Times New Roman" w:hAnsi="Arial" w:cs="Arial"/>
          <w:bCs/>
          <w:color w:val="000000"/>
        </w:rPr>
        <w:t>Alle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Arbeiten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sollen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am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30. Juni 2020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fertig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sein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wenn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das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gesamte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Projekt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offiziell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endet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. Die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Gesamtkosten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des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Projekts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betragen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1.373.096 €,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die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Europäische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Union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fördert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das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Projekt </w:t>
      </w:r>
      <w:proofErr w:type="spellStart"/>
      <w:r w:rsidRPr="00AE1FEB">
        <w:rPr>
          <w:rFonts w:ascii="Arial" w:eastAsia="Times New Roman" w:hAnsi="Arial" w:cs="Arial"/>
          <w:bCs/>
          <w:color w:val="000000"/>
        </w:rPr>
        <w:t>mit</w:t>
      </w:r>
      <w:proofErr w:type="spellEnd"/>
      <w:r w:rsidRPr="00AE1FEB">
        <w:rPr>
          <w:rFonts w:ascii="Arial" w:eastAsia="Times New Roman" w:hAnsi="Arial" w:cs="Arial"/>
          <w:bCs/>
          <w:color w:val="000000"/>
        </w:rPr>
        <w:t xml:space="preserve"> 1.027.240 €.</w:t>
      </w:r>
    </w:p>
    <w:p w:rsidR="008C3ADE" w:rsidRPr="00AE1FEB" w:rsidRDefault="007B2CA0"/>
    <w:sectPr w:rsidR="008C3ADE" w:rsidRPr="00AE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EB"/>
    <w:rsid w:val="002D1571"/>
    <w:rsid w:val="005C4DE7"/>
    <w:rsid w:val="007B2CA0"/>
    <w:rsid w:val="008768DF"/>
    <w:rsid w:val="00A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F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FE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Korandová Kateřina</dc:creator>
  <cp:lastModifiedBy>Korandová Kateřina</cp:lastModifiedBy>
  <cp:revision>2</cp:revision>
  <dcterms:created xsi:type="dcterms:W3CDTF">2019-03-27T16:04:00Z</dcterms:created>
  <dcterms:modified xsi:type="dcterms:W3CDTF">2019-03-27T16:12:00Z</dcterms:modified>
</cp:coreProperties>
</file>