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BA198" w14:textId="77777777" w:rsidR="00E46C97" w:rsidRDefault="00E46C97" w:rsidP="00E46C97">
      <w:pPr>
        <w:jc w:val="center"/>
        <w:rPr>
          <w:b/>
          <w:bCs/>
          <w:sz w:val="28"/>
          <w:szCs w:val="28"/>
        </w:rPr>
      </w:pPr>
      <w:r>
        <w:rPr>
          <w:noProof/>
          <w:lang w:val="de-AT" w:eastAsia="de-AT"/>
        </w:rPr>
        <w:drawing>
          <wp:inline distT="0" distB="0" distL="0" distR="0" wp14:anchorId="052BA1DD" wp14:editId="052BA1DE">
            <wp:extent cx="2556510" cy="1223010"/>
            <wp:effectExtent l="0" t="0" r="0" b="0"/>
            <wp:docPr id="3" name="Obrázek 3" descr="D:\Users\Vesela\Documents\2019\Rakousko\LOGO_interreg_Rakousko_Ceska_Republika_CZ\interreg_Rakousko_Ceska_Republi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D:\Users\Vesela\Documents\2019\Rakousko\LOGO_interreg_Rakousko_Ceska_Republika_CZ\interreg_Rakousko_Ceska_Republika_RGB.jpg"/>
                    <pic:cNvPicPr>
                      <a:picLocks noChangeAspect="1" noChangeArrowheads="1"/>
                    </pic:cNvPicPr>
                  </pic:nvPicPr>
                  <pic:blipFill>
                    <a:blip r:embed="rId5" cstate="print"/>
                    <a:stretch>
                      <a:fillRect/>
                    </a:stretch>
                  </pic:blipFill>
                  <pic:spPr bwMode="auto">
                    <a:xfrm>
                      <a:off x="0" y="0"/>
                      <a:ext cx="2556510" cy="1223010"/>
                    </a:xfrm>
                    <a:prstGeom prst="rect">
                      <a:avLst/>
                    </a:prstGeom>
                  </pic:spPr>
                </pic:pic>
              </a:graphicData>
            </a:graphic>
          </wp:inline>
        </w:drawing>
      </w:r>
    </w:p>
    <w:p w14:paraId="052BA199" w14:textId="3668AEEC" w:rsidR="00E46C97" w:rsidRDefault="00477A0B" w:rsidP="00E46C97">
      <w:pPr>
        <w:jc w:val="center"/>
        <w:rPr>
          <w:b/>
          <w:sz w:val="28"/>
          <w:szCs w:val="28"/>
          <w:lang w:val="de-AT"/>
        </w:rPr>
      </w:pPr>
      <w:r w:rsidRPr="00477A0B">
        <w:rPr>
          <w:rStyle w:val="tlid-translation"/>
          <w:b/>
          <w:sz w:val="28"/>
          <w:szCs w:val="28"/>
          <w:lang w:val="de-DE"/>
        </w:rPr>
        <w:t xml:space="preserve">Protokoll der </w:t>
      </w:r>
      <w:r w:rsidR="00B23270">
        <w:rPr>
          <w:rStyle w:val="tlid-translation"/>
          <w:b/>
          <w:sz w:val="28"/>
          <w:szCs w:val="28"/>
          <w:lang w:val="de-DE"/>
        </w:rPr>
        <w:t>3</w:t>
      </w:r>
      <w:r w:rsidR="004D70B2">
        <w:rPr>
          <w:rStyle w:val="tlid-translation"/>
          <w:b/>
          <w:sz w:val="28"/>
          <w:szCs w:val="28"/>
          <w:lang w:val="de-DE"/>
        </w:rPr>
        <w:t>.</w:t>
      </w:r>
      <w:r w:rsidRPr="00477A0B">
        <w:rPr>
          <w:rStyle w:val="tlid-translation"/>
          <w:b/>
          <w:sz w:val="28"/>
          <w:szCs w:val="28"/>
          <w:lang w:val="de-DE"/>
        </w:rPr>
        <w:t xml:space="preserve"> Projekt</w:t>
      </w:r>
      <w:r w:rsidR="00B23270">
        <w:rPr>
          <w:rStyle w:val="tlid-translation"/>
          <w:b/>
          <w:sz w:val="28"/>
          <w:szCs w:val="28"/>
          <w:lang w:val="de-DE"/>
        </w:rPr>
        <w:t>-Sitzung</w:t>
      </w:r>
      <w:r w:rsidR="00E46C97">
        <w:rPr>
          <w:b/>
          <w:sz w:val="28"/>
          <w:szCs w:val="28"/>
          <w:lang w:val="de-AT"/>
        </w:rPr>
        <w:t xml:space="preserve"> TRANSREGIO</w:t>
      </w:r>
    </w:p>
    <w:p w14:paraId="052BA19A" w14:textId="77777777" w:rsidR="00A704E1" w:rsidRDefault="00A704E1" w:rsidP="00E46C97">
      <w:pPr>
        <w:jc w:val="center"/>
        <w:rPr>
          <w:rFonts w:cstheme="minorHAnsi"/>
          <w:color w:val="000000" w:themeColor="text1"/>
          <w:sz w:val="28"/>
          <w:szCs w:val="28"/>
          <w:lang w:val="de-AT"/>
        </w:rPr>
      </w:pPr>
      <w:r>
        <w:rPr>
          <w:rFonts w:cstheme="minorHAnsi"/>
          <w:color w:val="000000" w:themeColor="text1"/>
          <w:sz w:val="28"/>
          <w:szCs w:val="28"/>
          <w:lang w:val="de-AT"/>
        </w:rPr>
        <w:t>13.</w:t>
      </w:r>
      <w:r w:rsidR="00477A0B">
        <w:rPr>
          <w:rFonts w:cstheme="minorHAnsi"/>
          <w:color w:val="000000" w:themeColor="text1"/>
          <w:sz w:val="28"/>
          <w:szCs w:val="28"/>
          <w:lang w:val="de-AT"/>
        </w:rPr>
        <w:t xml:space="preserve"> </w:t>
      </w:r>
      <w:r>
        <w:rPr>
          <w:rFonts w:cstheme="minorHAnsi"/>
          <w:color w:val="000000" w:themeColor="text1"/>
          <w:sz w:val="28"/>
          <w:szCs w:val="28"/>
          <w:lang w:val="de-AT"/>
        </w:rPr>
        <w:t>2. 2020</w:t>
      </w:r>
    </w:p>
    <w:p w14:paraId="052BA19B" w14:textId="77777777" w:rsidR="00E46C97" w:rsidRDefault="00E46C97" w:rsidP="00E46C97">
      <w:pPr>
        <w:jc w:val="center"/>
        <w:rPr>
          <w:rFonts w:cstheme="minorHAnsi"/>
          <w:color w:val="000000" w:themeColor="text1"/>
          <w:sz w:val="28"/>
          <w:szCs w:val="28"/>
          <w:lang w:val="de-AT"/>
        </w:rPr>
      </w:pPr>
      <w:r>
        <w:rPr>
          <w:rFonts w:cstheme="minorHAnsi"/>
          <w:color w:val="000000" w:themeColor="text1"/>
          <w:sz w:val="28"/>
          <w:szCs w:val="28"/>
          <w:lang w:val="de-AT"/>
        </w:rPr>
        <w:t>Fachhochschule St. Pölten</w:t>
      </w:r>
    </w:p>
    <w:p w14:paraId="052BA19C" w14:textId="77777777" w:rsidR="00E46C97" w:rsidRDefault="00C364AE" w:rsidP="00E46C97">
      <w:pPr>
        <w:jc w:val="both"/>
        <w:rPr>
          <w:color w:val="000000" w:themeColor="text1"/>
          <w:sz w:val="24"/>
          <w:szCs w:val="24"/>
        </w:rPr>
      </w:pPr>
      <w:r w:rsidRPr="00066E9D">
        <w:rPr>
          <w:color w:val="000000" w:themeColor="text1"/>
          <w:sz w:val="24"/>
          <w:szCs w:val="24"/>
          <w:lang w:val="de-AT"/>
        </w:rPr>
        <w:t>Anwesend</w:t>
      </w:r>
      <w:r w:rsidR="00E46C97">
        <w:rPr>
          <w:color w:val="000000" w:themeColor="text1"/>
          <w:sz w:val="24"/>
          <w:szCs w:val="24"/>
        </w:rPr>
        <w:t>:</w:t>
      </w:r>
    </w:p>
    <w:p w14:paraId="052BA19D" w14:textId="77777777" w:rsidR="00E46C97" w:rsidRDefault="00C364AE" w:rsidP="00E46C97">
      <w:pPr>
        <w:jc w:val="both"/>
        <w:rPr>
          <w:color w:val="000000" w:themeColor="text1"/>
          <w:sz w:val="24"/>
          <w:szCs w:val="24"/>
        </w:rPr>
      </w:pPr>
      <w:r w:rsidRPr="00066E9D">
        <w:rPr>
          <w:rStyle w:val="tlid-translation"/>
          <w:noProof/>
          <w:color w:val="000000" w:themeColor="text1"/>
          <w:sz w:val="24"/>
          <w:szCs w:val="24"/>
          <w:lang w:val="de-AT"/>
        </w:rPr>
        <w:t>Für den Lead-Partner</w:t>
      </w:r>
      <w:r w:rsidR="00E46C97">
        <w:rPr>
          <w:color w:val="000000" w:themeColor="text1"/>
          <w:sz w:val="24"/>
          <w:szCs w:val="24"/>
        </w:rPr>
        <w:t xml:space="preserve"> </w:t>
      </w:r>
      <w:r w:rsidR="00447735" w:rsidRPr="00066E9D">
        <w:rPr>
          <w:noProof/>
          <w:color w:val="000000" w:themeColor="text1"/>
          <w:sz w:val="24"/>
          <w:szCs w:val="24"/>
          <w:lang w:val="de-AT"/>
        </w:rPr>
        <w:t>–</w:t>
      </w:r>
      <w:r w:rsidR="00E46C97">
        <w:rPr>
          <w:color w:val="000000" w:themeColor="text1"/>
          <w:sz w:val="24"/>
          <w:szCs w:val="24"/>
        </w:rPr>
        <w:t xml:space="preserve"> CDV: Jan Perůtka</w:t>
      </w:r>
    </w:p>
    <w:p w14:paraId="052BA19E" w14:textId="77777777" w:rsidR="00E46C97" w:rsidRDefault="00C364AE" w:rsidP="00E46C97">
      <w:pPr>
        <w:jc w:val="both"/>
        <w:rPr>
          <w:color w:val="000000" w:themeColor="text1"/>
          <w:sz w:val="24"/>
          <w:szCs w:val="24"/>
          <w:lang w:val="de-AT"/>
        </w:rPr>
      </w:pPr>
      <w:r w:rsidRPr="00066E9D">
        <w:rPr>
          <w:noProof/>
          <w:color w:val="000000" w:themeColor="text1"/>
          <w:sz w:val="24"/>
          <w:szCs w:val="24"/>
          <w:lang w:val="de-AT"/>
        </w:rPr>
        <w:t>Für den PP2 – FHSP</w:t>
      </w:r>
      <w:r w:rsidR="00E46C97">
        <w:rPr>
          <w:color w:val="000000" w:themeColor="text1"/>
          <w:sz w:val="24"/>
          <w:szCs w:val="24"/>
        </w:rPr>
        <w:t>: Otfried Knoll</w:t>
      </w:r>
      <w:r w:rsidR="00E46C97" w:rsidRPr="00A704E1">
        <w:rPr>
          <w:sz w:val="24"/>
          <w:szCs w:val="24"/>
          <w:lang w:val="de-AT"/>
        </w:rPr>
        <w:t xml:space="preserve">, Frank Michelberger, </w:t>
      </w:r>
      <w:r w:rsidR="00E46C97">
        <w:rPr>
          <w:color w:val="000000" w:themeColor="text1"/>
          <w:sz w:val="24"/>
          <w:szCs w:val="24"/>
        </w:rPr>
        <w:t>Thomas Preslmayr, Kevin Pyrek</w:t>
      </w:r>
    </w:p>
    <w:p w14:paraId="052BA19F" w14:textId="77777777" w:rsidR="00E46C97" w:rsidRDefault="00C364AE" w:rsidP="00E46C97">
      <w:pPr>
        <w:jc w:val="both"/>
        <w:rPr>
          <w:color w:val="000000" w:themeColor="text1"/>
          <w:sz w:val="24"/>
          <w:szCs w:val="24"/>
          <w:lang w:val="de-AT"/>
        </w:rPr>
      </w:pPr>
      <w:r w:rsidRPr="00066E9D">
        <w:rPr>
          <w:noProof/>
          <w:color w:val="000000" w:themeColor="text1"/>
          <w:sz w:val="24"/>
          <w:szCs w:val="24"/>
          <w:lang w:val="de-AT"/>
        </w:rPr>
        <w:t>Für den PP3 – VUT</w:t>
      </w:r>
      <w:r w:rsidR="00E46C97">
        <w:rPr>
          <w:color w:val="000000" w:themeColor="text1"/>
          <w:sz w:val="24"/>
          <w:szCs w:val="24"/>
        </w:rPr>
        <w:t>: Herbert Seelmann</w:t>
      </w:r>
    </w:p>
    <w:p w14:paraId="052BA1A0" w14:textId="15B9B809" w:rsidR="00176BF6" w:rsidRDefault="006238EA">
      <w:pPr>
        <w:rPr>
          <w:b/>
          <w:bCs/>
          <w:sz w:val="28"/>
          <w:szCs w:val="28"/>
        </w:rPr>
      </w:pPr>
      <w:r w:rsidRPr="006238EA">
        <w:rPr>
          <w:rStyle w:val="tlid-translation"/>
          <w:b/>
          <w:sz w:val="28"/>
          <w:szCs w:val="28"/>
          <w:lang w:val="de-DE"/>
        </w:rPr>
        <w:t xml:space="preserve">Inhalt der </w:t>
      </w:r>
      <w:r w:rsidR="00B23270">
        <w:rPr>
          <w:rStyle w:val="tlid-translation"/>
          <w:b/>
          <w:sz w:val="28"/>
          <w:szCs w:val="28"/>
          <w:lang w:val="de-DE"/>
        </w:rPr>
        <w:t>3.</w:t>
      </w:r>
      <w:r w:rsidRPr="006238EA">
        <w:rPr>
          <w:rStyle w:val="tlid-translation"/>
          <w:b/>
          <w:sz w:val="28"/>
          <w:szCs w:val="28"/>
          <w:lang w:val="de-DE"/>
        </w:rPr>
        <w:t xml:space="preserve"> </w:t>
      </w:r>
      <w:r w:rsidR="00524005">
        <w:rPr>
          <w:rStyle w:val="tlid-translation"/>
          <w:b/>
          <w:sz w:val="28"/>
          <w:szCs w:val="28"/>
          <w:lang w:val="de-DE"/>
        </w:rPr>
        <w:t>Projekt-Sitzung</w:t>
      </w:r>
      <w:r w:rsidRPr="006238EA">
        <w:rPr>
          <w:rStyle w:val="tlid-translation"/>
          <w:b/>
          <w:sz w:val="28"/>
          <w:szCs w:val="28"/>
          <w:lang w:val="de-DE"/>
        </w:rPr>
        <w:t xml:space="preserve"> in St. Pölten (13. 2. 2020) war</w:t>
      </w:r>
      <w:r w:rsidR="00A704E1">
        <w:rPr>
          <w:b/>
          <w:bCs/>
          <w:sz w:val="28"/>
          <w:szCs w:val="28"/>
        </w:rPr>
        <w:t>:</w:t>
      </w:r>
    </w:p>
    <w:p w14:paraId="052BA1A1" w14:textId="77777777" w:rsidR="00176BF6" w:rsidRDefault="004568D4" w:rsidP="00061CF6">
      <w:pPr>
        <w:pStyle w:val="Odstavecseseznamem"/>
        <w:numPr>
          <w:ilvl w:val="0"/>
          <w:numId w:val="1"/>
        </w:numPr>
        <w:ind w:left="714" w:hanging="357"/>
        <w:contextualSpacing w:val="0"/>
        <w:jc w:val="both"/>
      </w:pPr>
      <w:r w:rsidRPr="004568D4">
        <w:rPr>
          <w:rStyle w:val="tlid-translation"/>
          <w:b/>
        </w:rPr>
        <w:t>Finanzielle Mittel für die Projektvorbereitung</w:t>
      </w:r>
      <w:r w:rsidR="002535BD" w:rsidRPr="002535BD">
        <w:rPr>
          <w:b/>
          <w:bCs/>
        </w:rPr>
        <w:t>:</w:t>
      </w:r>
      <w:r w:rsidR="002535BD">
        <w:t xml:space="preserve"> </w:t>
      </w:r>
      <w:r>
        <w:rPr>
          <w:rStyle w:val="tlid-translation"/>
          <w:lang w:val="de-DE"/>
        </w:rPr>
        <w:t>Informierung der österrei</w:t>
      </w:r>
      <w:r w:rsidR="00447735">
        <w:rPr>
          <w:rStyle w:val="tlid-translation"/>
          <w:lang w:val="de-DE"/>
        </w:rPr>
        <w:t>chischer Partner über die (Un-)</w:t>
      </w:r>
      <w:r>
        <w:rPr>
          <w:rStyle w:val="tlid-translation"/>
          <w:lang w:val="de-DE"/>
        </w:rPr>
        <w:t xml:space="preserve">Möglichkeit der Teilung der Finanzmittel (5.000 €) mit </w:t>
      </w:r>
      <w:r w:rsidR="00447735">
        <w:rPr>
          <w:rStyle w:val="tlid-translation"/>
          <w:lang w:val="de-DE"/>
        </w:rPr>
        <w:t xml:space="preserve">den </w:t>
      </w:r>
      <w:r>
        <w:rPr>
          <w:rStyle w:val="tlid-translation"/>
          <w:lang w:val="de-DE"/>
        </w:rPr>
        <w:t>Projektpartnern. Eine detailliertere Begründung wird an den Finanzmanager gesendet.</w:t>
      </w:r>
    </w:p>
    <w:p w14:paraId="052BA1A4" w14:textId="77777777" w:rsidR="005463E0" w:rsidRDefault="00347E51" w:rsidP="00061CF6">
      <w:pPr>
        <w:pStyle w:val="Odstavecseseznamem"/>
        <w:numPr>
          <w:ilvl w:val="0"/>
          <w:numId w:val="1"/>
        </w:numPr>
        <w:ind w:left="714" w:hanging="357"/>
        <w:contextualSpacing w:val="0"/>
        <w:jc w:val="both"/>
      </w:pPr>
      <w:r>
        <w:rPr>
          <w:b/>
          <w:bCs/>
        </w:rPr>
        <w:t>I-B</w:t>
      </w:r>
      <w:r w:rsidR="002535BD" w:rsidRPr="002535BD">
        <w:rPr>
          <w:b/>
          <w:bCs/>
        </w:rPr>
        <w:t>ox:</w:t>
      </w:r>
      <w:r w:rsidR="002535BD">
        <w:t xml:space="preserve"> </w:t>
      </w:r>
      <w:r>
        <w:rPr>
          <w:rStyle w:val="tlid-translation"/>
          <w:lang w:val="de-DE"/>
        </w:rPr>
        <w:t>CDV informierte über das Update der sogenannten I-Box. Es wurde vereinbart, dass die FHSP sich den Inhalt ansieht und im Falle von fehlenden Informationen deren Ergänzung vorschlagen wird.</w:t>
      </w:r>
    </w:p>
    <w:p w14:paraId="052BA1A5" w14:textId="77777777" w:rsidR="00E87FCC" w:rsidRDefault="00447735" w:rsidP="00061CF6">
      <w:pPr>
        <w:pStyle w:val="Odstavecseseznamem"/>
        <w:numPr>
          <w:ilvl w:val="0"/>
          <w:numId w:val="1"/>
        </w:numPr>
        <w:ind w:left="714" w:hanging="357"/>
        <w:contextualSpacing w:val="0"/>
        <w:jc w:val="both"/>
      </w:pPr>
      <w:r>
        <w:rPr>
          <w:b/>
          <w:bCs/>
        </w:rPr>
        <w:t>Nächstes</w:t>
      </w:r>
      <w:r w:rsidR="00347E51">
        <w:rPr>
          <w:b/>
          <w:bCs/>
        </w:rPr>
        <w:t xml:space="preserve"> Projekt-M</w:t>
      </w:r>
      <w:r w:rsidR="00E87FCC">
        <w:rPr>
          <w:b/>
          <w:bCs/>
        </w:rPr>
        <w:t>eeting:</w:t>
      </w:r>
      <w:r w:rsidR="00E87FCC">
        <w:t xml:space="preserve"> </w:t>
      </w:r>
      <w:r w:rsidR="00347E51">
        <w:rPr>
          <w:rStyle w:val="tlid-translation"/>
          <w:lang w:val="de-DE"/>
        </w:rPr>
        <w:t xml:space="preserve">Vorläufig sind in </w:t>
      </w:r>
      <w:proofErr w:type="spellStart"/>
      <w:r w:rsidR="00347E51">
        <w:rPr>
          <w:rStyle w:val="tlid-translation"/>
          <w:lang w:val="de-DE"/>
        </w:rPr>
        <w:t>Hevlín</w:t>
      </w:r>
      <w:proofErr w:type="spellEnd"/>
      <w:r w:rsidR="00347E51">
        <w:rPr>
          <w:rStyle w:val="tlid-translation"/>
          <w:lang w:val="de-DE"/>
        </w:rPr>
        <w:t xml:space="preserve"> Räumlichkeiten und Erfrischungen gesichert. In Absprache mit Vertretern der FHSP findet dieses Ende März / Anfang April statt.</w:t>
      </w:r>
    </w:p>
    <w:p w14:paraId="052BA1A6" w14:textId="77777777" w:rsidR="002535BD" w:rsidRDefault="00FD7C6C" w:rsidP="00061CF6">
      <w:pPr>
        <w:pStyle w:val="Odstavecseseznamem"/>
        <w:numPr>
          <w:ilvl w:val="0"/>
          <w:numId w:val="1"/>
        </w:numPr>
        <w:ind w:left="714" w:hanging="357"/>
        <w:contextualSpacing w:val="0"/>
        <w:jc w:val="both"/>
      </w:pPr>
      <w:r>
        <w:rPr>
          <w:b/>
          <w:bCs/>
        </w:rPr>
        <w:t>Änderung der Bezeichnung des AP</w:t>
      </w:r>
      <w:r w:rsidR="002535BD" w:rsidRPr="002535BD">
        <w:rPr>
          <w:b/>
          <w:bCs/>
        </w:rPr>
        <w:t xml:space="preserve"> T5.</w:t>
      </w:r>
      <w:r w:rsidR="002535BD">
        <w:t xml:space="preserve"> </w:t>
      </w:r>
      <w:r w:rsidR="00AF238F">
        <w:rPr>
          <w:rStyle w:val="tlid-translation"/>
          <w:lang w:val="de-DE"/>
        </w:rPr>
        <w:t xml:space="preserve">Ursprünglich hieß es "Bewertung der aktuellen Verkehrsintensität", </w:t>
      </w:r>
      <w:r w:rsidR="00685576">
        <w:rPr>
          <w:rStyle w:val="tlid-translation"/>
          <w:lang w:val="de-DE"/>
        </w:rPr>
        <w:t>neu wird</w:t>
      </w:r>
      <w:r w:rsidR="00AF238F">
        <w:rPr>
          <w:rStyle w:val="tlid-translation"/>
          <w:lang w:val="de-DE"/>
        </w:rPr>
        <w:t xml:space="preserve"> der Name des Pakets </w:t>
      </w:r>
      <w:r w:rsidR="00685576">
        <w:rPr>
          <w:rStyle w:val="tlid-translation"/>
          <w:lang w:val="de-DE"/>
        </w:rPr>
        <w:t>auf</w:t>
      </w:r>
      <w:r w:rsidR="00AF238F">
        <w:rPr>
          <w:rStyle w:val="tlid-translation"/>
          <w:lang w:val="de-DE"/>
        </w:rPr>
        <w:t xml:space="preserve"> "CBA-Analyse" geändert.</w:t>
      </w:r>
      <w:r w:rsidR="00685576" w:rsidRPr="00685576">
        <w:rPr>
          <w:lang w:val="de-DE"/>
        </w:rPr>
        <w:t xml:space="preserve"> </w:t>
      </w:r>
      <w:r w:rsidR="00685576">
        <w:rPr>
          <w:rStyle w:val="tlid-translation"/>
          <w:lang w:val="de-DE"/>
        </w:rPr>
        <w:t>Der ursprüngliche Titel bezieht sich vielmehr auf das Arbeitspaket</w:t>
      </w:r>
      <w:r w:rsidR="00685576" w:rsidRPr="00685576">
        <w:rPr>
          <w:rStyle w:val="tlid-translation"/>
          <w:lang w:val="de-DE"/>
        </w:rPr>
        <w:t xml:space="preserve"> </w:t>
      </w:r>
      <w:r w:rsidR="00685576">
        <w:rPr>
          <w:rStyle w:val="tlid-translation"/>
          <w:lang w:val="de-DE"/>
        </w:rPr>
        <w:t>T7, und die aktuellen Verkehrsströme sollten als Grundlage für das Prognosemodell dienen.</w:t>
      </w:r>
    </w:p>
    <w:p w14:paraId="052BA1A7" w14:textId="77777777" w:rsidR="005800EA" w:rsidRDefault="00685576" w:rsidP="00061CF6">
      <w:pPr>
        <w:pStyle w:val="Odstavecseseznamem"/>
        <w:numPr>
          <w:ilvl w:val="0"/>
          <w:numId w:val="1"/>
        </w:numPr>
        <w:ind w:left="714" w:hanging="357"/>
        <w:contextualSpacing w:val="0"/>
        <w:jc w:val="both"/>
      </w:pPr>
      <w:proofErr w:type="spellStart"/>
      <w:r>
        <w:rPr>
          <w:b/>
          <w:bCs/>
        </w:rPr>
        <w:t>Definition</w:t>
      </w:r>
      <w:proofErr w:type="spellEnd"/>
      <w:r>
        <w:rPr>
          <w:b/>
          <w:bCs/>
        </w:rPr>
        <w:t xml:space="preserve"> der </w:t>
      </w:r>
      <w:proofErr w:type="spellStart"/>
      <w:r>
        <w:rPr>
          <w:b/>
          <w:bCs/>
        </w:rPr>
        <w:t>V</w:t>
      </w:r>
      <w:r w:rsidR="00054FF9">
        <w:rPr>
          <w:b/>
          <w:bCs/>
        </w:rPr>
        <w:t>ariant</w:t>
      </w:r>
      <w:r>
        <w:rPr>
          <w:b/>
          <w:bCs/>
        </w:rPr>
        <w:t>en</w:t>
      </w:r>
      <w:proofErr w:type="spellEnd"/>
      <w:r>
        <w:rPr>
          <w:b/>
          <w:bCs/>
        </w:rPr>
        <w:t xml:space="preserve"> der </w:t>
      </w:r>
      <w:proofErr w:type="spellStart"/>
      <w:r>
        <w:rPr>
          <w:b/>
          <w:bCs/>
        </w:rPr>
        <w:t>alternativen</w:t>
      </w:r>
      <w:proofErr w:type="spellEnd"/>
      <w:r>
        <w:rPr>
          <w:b/>
          <w:bCs/>
        </w:rPr>
        <w:t xml:space="preserve"> </w:t>
      </w:r>
      <w:proofErr w:type="spellStart"/>
      <w:r>
        <w:rPr>
          <w:b/>
          <w:bCs/>
        </w:rPr>
        <w:t>Trassen</w:t>
      </w:r>
      <w:proofErr w:type="spellEnd"/>
      <w:r w:rsidR="00054FF9">
        <w:rPr>
          <w:b/>
          <w:bCs/>
        </w:rPr>
        <w:t xml:space="preserve">: </w:t>
      </w:r>
      <w:r w:rsidR="00A40730">
        <w:rPr>
          <w:rStyle w:val="tlid-translation"/>
          <w:lang w:val="de-DE"/>
        </w:rPr>
        <w:t xml:space="preserve">Beim letzten Treffen wurden mögliche alternative Routen zur aktuellen Verbindung auf der Trasse Brno </w:t>
      </w:r>
      <w:r w:rsidR="00A40730">
        <w:t>–</w:t>
      </w:r>
      <w:r w:rsidR="00A40730">
        <w:rPr>
          <w:rStyle w:val="tlid-translation"/>
          <w:lang w:val="de-DE"/>
        </w:rPr>
        <w:t xml:space="preserve"> </w:t>
      </w:r>
      <w:proofErr w:type="spellStart"/>
      <w:r w:rsidR="00A40730">
        <w:rPr>
          <w:rStyle w:val="tlid-translation"/>
          <w:lang w:val="de-DE"/>
        </w:rPr>
        <w:t>Břeclav</w:t>
      </w:r>
      <w:proofErr w:type="spellEnd"/>
      <w:r w:rsidR="00A40730">
        <w:rPr>
          <w:rStyle w:val="tlid-translation"/>
          <w:lang w:val="de-DE"/>
        </w:rPr>
        <w:t xml:space="preserve"> </w:t>
      </w:r>
      <w:r w:rsidR="00A40730">
        <w:t>–</w:t>
      </w:r>
      <w:r w:rsidR="00A40730">
        <w:rPr>
          <w:rStyle w:val="tlid-translation"/>
          <w:lang w:val="de-DE"/>
        </w:rPr>
        <w:t xml:space="preserve"> Hohenau </w:t>
      </w:r>
      <w:r w:rsidR="00A40730">
        <w:t>–</w:t>
      </w:r>
      <w:r w:rsidR="00A40730">
        <w:rPr>
          <w:rStyle w:val="tlid-translation"/>
          <w:lang w:val="de-DE"/>
        </w:rPr>
        <w:t xml:space="preserve"> Wien definiert. CDV hat diese Routen auf einer Karte markiert (siehe unten - blau, lila, schwarz). Bei dem Treffen wurde vereinbart, dass zunächst ein Prognosemodell (z. B. bis 2050) entwickelt werden muss, aus dem hervorgeht, ob und wie viele Züge (Güter, Personen) auf alternative Strecken umgeleitet werden müssen.</w:t>
      </w:r>
      <w:r w:rsidR="00E600D2">
        <w:t xml:space="preserve"> </w:t>
      </w:r>
      <w:r w:rsidR="00447735">
        <w:rPr>
          <w:rStyle w:val="tlid-translation"/>
          <w:lang w:val="de-DE"/>
        </w:rPr>
        <w:t xml:space="preserve">Auf </w:t>
      </w:r>
      <w:r w:rsidR="001038DD">
        <w:rPr>
          <w:rStyle w:val="tlid-translation"/>
          <w:lang w:val="de-DE"/>
        </w:rPr>
        <w:t>Grundlage dieser Informationen wird es möglich sein, das Verkehrsaufkommen auf einzelnen alternativen Routen zu modellieren und die erforderlichen Maßnahmen für eine reibungslose Umsetzung des erw</w:t>
      </w:r>
      <w:r w:rsidR="00447735">
        <w:rPr>
          <w:rStyle w:val="tlid-translation"/>
          <w:lang w:val="de-DE"/>
        </w:rPr>
        <w:t xml:space="preserve">arteten Verkehrs vorzuschlagen. </w:t>
      </w:r>
      <w:r w:rsidR="001038DD">
        <w:rPr>
          <w:rStyle w:val="tlid-translation"/>
          <w:lang w:val="de-DE"/>
        </w:rPr>
        <w:t xml:space="preserve">Die vorgeschlagenen Maßnahmen unterliegen einigen TSI-Parametern einzelner Teilsysteme, und mit der FHSP werden wir die Maßnahmen auflisten, </w:t>
      </w:r>
      <w:r w:rsidR="00447735">
        <w:rPr>
          <w:rStyle w:val="tlid-translation"/>
          <w:lang w:val="de-DE"/>
        </w:rPr>
        <w:t>die für uns wichtig sind</w:t>
      </w:r>
      <w:r w:rsidR="001038DD">
        <w:rPr>
          <w:rStyle w:val="tlid-translation"/>
          <w:lang w:val="de-DE"/>
        </w:rPr>
        <w:t xml:space="preserve"> (ETCS, Achslast, Elektrifizierung, Schienenlänge).</w:t>
      </w:r>
      <w:r w:rsidR="005800EA">
        <w:t xml:space="preserve"> </w:t>
      </w:r>
      <w:r w:rsidR="00C711AF">
        <w:rPr>
          <w:rStyle w:val="tlid-translation"/>
          <w:lang w:val="de-DE"/>
        </w:rPr>
        <w:t xml:space="preserve">Für das Prognosemodell müssen drei Schlüsselfaktoren berücksichtigt werden: Der Trend der Verkehrsentwicklung, zukünftige Pläne von </w:t>
      </w:r>
      <w:r w:rsidR="00D32F51">
        <w:rPr>
          <w:rStyle w:val="tlid-translation"/>
          <w:lang w:val="de-DE"/>
        </w:rPr>
        <w:t>Verkehrsbetreibern</w:t>
      </w:r>
      <w:r w:rsidR="00C711AF">
        <w:rPr>
          <w:rStyle w:val="tlid-translation"/>
          <w:lang w:val="de-DE"/>
        </w:rPr>
        <w:t xml:space="preserve"> und Spediteuren (z. B. </w:t>
      </w:r>
      <w:r w:rsidR="00D32F51">
        <w:rPr>
          <w:rStyle w:val="tlid-translation"/>
          <w:lang w:val="de-DE"/>
        </w:rPr>
        <w:t>Erweiterung</w:t>
      </w:r>
      <w:r w:rsidR="00C711AF">
        <w:rPr>
          <w:rStyle w:val="tlid-translation"/>
          <w:lang w:val="de-DE"/>
        </w:rPr>
        <w:t xml:space="preserve"> von </w:t>
      </w:r>
      <w:r w:rsidR="00D32F51">
        <w:rPr>
          <w:rStyle w:val="tlid-translation"/>
          <w:lang w:val="de-DE"/>
        </w:rPr>
        <w:t>L</w:t>
      </w:r>
      <w:r w:rsidR="00C711AF">
        <w:rPr>
          <w:rStyle w:val="tlid-translation"/>
          <w:lang w:val="de-DE"/>
        </w:rPr>
        <w:t>inie</w:t>
      </w:r>
      <w:r w:rsidR="00D32F51">
        <w:rPr>
          <w:rStyle w:val="tlid-translation"/>
          <w:lang w:val="de-DE"/>
        </w:rPr>
        <w:t xml:space="preserve">n des </w:t>
      </w:r>
      <w:r w:rsidR="00D32F51">
        <w:rPr>
          <w:rStyle w:val="tlid-translation"/>
          <w:lang w:val="de-DE"/>
        </w:rPr>
        <w:lastRenderedPageBreak/>
        <w:t>Güterverkehrs</w:t>
      </w:r>
      <w:r w:rsidR="00C711AF">
        <w:rPr>
          <w:rStyle w:val="tlid-translation"/>
          <w:lang w:val="de-DE"/>
        </w:rPr>
        <w:t xml:space="preserve"> usw.) </w:t>
      </w:r>
      <w:r w:rsidR="00D32F51">
        <w:rPr>
          <w:rStyle w:val="tlid-translation"/>
          <w:lang w:val="de-DE"/>
        </w:rPr>
        <w:t>sowie</w:t>
      </w:r>
      <w:r w:rsidR="00C711AF">
        <w:rPr>
          <w:rStyle w:val="tlid-translation"/>
          <w:lang w:val="de-DE"/>
        </w:rPr>
        <w:t xml:space="preserve"> Auswirkungen durch Reduzierung des CO2-Fußabdrucks (z. B. </w:t>
      </w:r>
      <w:r w:rsidR="00D32F51">
        <w:rPr>
          <w:rStyle w:val="tlid-translation"/>
          <w:lang w:val="de-DE"/>
        </w:rPr>
        <w:t xml:space="preserve">ist bis 2030 </w:t>
      </w:r>
      <w:r w:rsidR="00C711AF">
        <w:rPr>
          <w:rStyle w:val="tlid-translation"/>
          <w:lang w:val="de-DE"/>
        </w:rPr>
        <w:t xml:space="preserve">geplant, die Fracht um 30% zu reduzieren) </w:t>
      </w:r>
      <w:r w:rsidR="00D32F51">
        <w:rPr>
          <w:rStyle w:val="tlid-translation"/>
          <w:lang w:val="de-DE"/>
        </w:rPr>
        <w:t>und Verlagerung dieses Verkehrs</w:t>
      </w:r>
      <w:r w:rsidR="00C711AF">
        <w:rPr>
          <w:rStyle w:val="tlid-translation"/>
          <w:lang w:val="de-DE"/>
        </w:rPr>
        <w:t xml:space="preserve"> auf die Schiene.</w:t>
      </w:r>
    </w:p>
    <w:p w14:paraId="052BA1A8" w14:textId="77777777" w:rsidR="00EE7FAB" w:rsidRDefault="00997BF0" w:rsidP="00061CF6">
      <w:pPr>
        <w:pStyle w:val="Odstavecseseznamem"/>
        <w:numPr>
          <w:ilvl w:val="0"/>
          <w:numId w:val="1"/>
        </w:numPr>
        <w:ind w:left="714" w:hanging="357"/>
        <w:contextualSpacing w:val="0"/>
        <w:jc w:val="both"/>
      </w:pPr>
      <w:r>
        <w:rPr>
          <w:b/>
          <w:bCs/>
        </w:rPr>
        <w:t>Feststellung der</w:t>
      </w:r>
      <w:r w:rsidR="00EE7FAB">
        <w:rPr>
          <w:b/>
          <w:bCs/>
        </w:rPr>
        <w:t xml:space="preserve"> </w:t>
      </w:r>
      <w:r>
        <w:rPr>
          <w:b/>
          <w:bCs/>
        </w:rPr>
        <w:t>ausgeschöpften</w:t>
      </w:r>
      <w:r w:rsidR="00EE7FAB">
        <w:rPr>
          <w:b/>
          <w:bCs/>
        </w:rPr>
        <w:t xml:space="preserve"> </w:t>
      </w:r>
      <w:r>
        <w:rPr>
          <w:b/>
          <w:bCs/>
        </w:rPr>
        <w:t>Kapazität auf den</w:t>
      </w:r>
      <w:r w:rsidR="00EE7FAB">
        <w:rPr>
          <w:b/>
          <w:bCs/>
        </w:rPr>
        <w:t xml:space="preserve"> </w:t>
      </w:r>
      <w:r>
        <w:rPr>
          <w:b/>
          <w:bCs/>
        </w:rPr>
        <w:t>betreffenden Trassen</w:t>
      </w:r>
      <w:r w:rsidR="00EE7FAB">
        <w:rPr>
          <w:b/>
          <w:bCs/>
        </w:rPr>
        <w:t xml:space="preserve"> </w:t>
      </w:r>
      <w:r w:rsidRPr="00997BF0">
        <w:rPr>
          <w:rStyle w:val="tlid-translation"/>
          <w:b/>
          <w:lang w:val="de-DE"/>
        </w:rPr>
        <w:t>in einzelnen Zeiträumen</w:t>
      </w:r>
      <w:r w:rsidR="00EE7FAB">
        <w:rPr>
          <w:b/>
          <w:bCs/>
        </w:rPr>
        <w:t>:</w:t>
      </w:r>
      <w:r w:rsidR="00EE7FAB">
        <w:t xml:space="preserve"> </w:t>
      </w:r>
      <w:r>
        <w:rPr>
          <w:rStyle w:val="tlid-translation"/>
          <w:lang w:val="de-DE"/>
        </w:rPr>
        <w:t xml:space="preserve">Es wurden drei Zeiträume definiert </w:t>
      </w:r>
      <w:r>
        <w:t>–</w:t>
      </w:r>
      <w:r>
        <w:rPr>
          <w:rStyle w:val="tlid-translation"/>
          <w:lang w:val="de-DE"/>
        </w:rPr>
        <w:t xml:space="preserve"> Spitzenzeit 6-9 Uhr sowie 15-18 Uhr, Tageszeit (keine Spitzenzeit) 9-15 Uhr sowie 18-22 Uhr, Nachtzeit 22-6 Uhr. Gleichzeitig muss </w:t>
      </w:r>
      <w:r w:rsidR="00447735">
        <w:rPr>
          <w:rStyle w:val="tlid-translation"/>
          <w:lang w:val="de-DE"/>
        </w:rPr>
        <w:t>der Typ</w:t>
      </w:r>
      <w:r>
        <w:rPr>
          <w:rStyle w:val="tlid-translation"/>
          <w:lang w:val="de-DE"/>
        </w:rPr>
        <w:t xml:space="preserve"> der ermittelten Kapazität vereinheitlicht werden </w:t>
      </w:r>
      <w:r>
        <w:t>–</w:t>
      </w:r>
      <w:r>
        <w:rPr>
          <w:rStyle w:val="tlid-translation"/>
          <w:lang w:val="de-DE"/>
        </w:rPr>
        <w:t xml:space="preserve"> theoretisch oder praktisch. Auf dem Territorium der Tschechischen Republik werden wir die Dokumente von SŽ </w:t>
      </w:r>
      <w:r>
        <w:t>–</w:t>
      </w:r>
      <w:r w:rsidR="00C0448C">
        <w:rPr>
          <w:rStyle w:val="tlid-translation"/>
          <w:lang w:val="de-DE"/>
        </w:rPr>
        <w:t xml:space="preserve"> „Erfüllung des Graf</w:t>
      </w:r>
      <w:r>
        <w:rPr>
          <w:rStyle w:val="tlid-translation"/>
          <w:lang w:val="de-DE"/>
        </w:rPr>
        <w:t>ikons“ verwenden.</w:t>
      </w:r>
    </w:p>
    <w:p w14:paraId="052BA1A9" w14:textId="77777777" w:rsidR="00A30A6E" w:rsidRDefault="009722ED" w:rsidP="00061CF6">
      <w:pPr>
        <w:pStyle w:val="Odstavecseseznamem"/>
        <w:numPr>
          <w:ilvl w:val="0"/>
          <w:numId w:val="1"/>
        </w:numPr>
        <w:ind w:left="714" w:hanging="357"/>
        <w:contextualSpacing w:val="0"/>
        <w:jc w:val="both"/>
      </w:pPr>
      <w:r>
        <w:rPr>
          <w:b/>
          <w:bCs/>
        </w:rPr>
        <w:t>Definition von Kriterien</w:t>
      </w:r>
      <w:r w:rsidR="00A30A6E">
        <w:rPr>
          <w:b/>
          <w:bCs/>
        </w:rPr>
        <w:t xml:space="preserve"> </w:t>
      </w:r>
      <w:r>
        <w:rPr>
          <w:b/>
          <w:bCs/>
        </w:rPr>
        <w:t>zum Vergleich der einzelnen V</w:t>
      </w:r>
      <w:r w:rsidR="00A30A6E">
        <w:rPr>
          <w:b/>
          <w:bCs/>
        </w:rPr>
        <w:t>ariant</w:t>
      </w:r>
      <w:r>
        <w:rPr>
          <w:b/>
          <w:bCs/>
        </w:rPr>
        <w:t>en</w:t>
      </w:r>
      <w:r w:rsidR="00A30A6E">
        <w:rPr>
          <w:b/>
          <w:bCs/>
        </w:rPr>
        <w:t>:</w:t>
      </w:r>
      <w:r w:rsidR="00A30A6E">
        <w:t xml:space="preserve"> </w:t>
      </w:r>
      <w:r w:rsidR="00DB5294">
        <w:t xml:space="preserve">Zur Findung der </w:t>
      </w:r>
      <w:r w:rsidR="00DB5294">
        <w:rPr>
          <w:rStyle w:val="tlid-translation"/>
          <w:lang w:val="de-DE"/>
        </w:rPr>
        <w:t>am besten geeigneten Option wird ei</w:t>
      </w:r>
      <w:r w:rsidR="00C10F43">
        <w:rPr>
          <w:rStyle w:val="tlid-translation"/>
          <w:lang w:val="de-DE"/>
        </w:rPr>
        <w:t xml:space="preserve">ne vereinfachte Methode (z. B. </w:t>
      </w:r>
      <w:proofErr w:type="spellStart"/>
      <w:r w:rsidR="00DB5294">
        <w:rPr>
          <w:rStyle w:val="tlid-translation"/>
          <w:lang w:val="de-DE"/>
        </w:rPr>
        <w:t>multikriteriale</w:t>
      </w:r>
      <w:proofErr w:type="spellEnd"/>
      <w:r w:rsidR="00DB5294">
        <w:rPr>
          <w:rStyle w:val="tlid-translation"/>
          <w:lang w:val="de-DE"/>
        </w:rPr>
        <w:t xml:space="preserve"> Analyse</w:t>
      </w:r>
      <w:r w:rsidR="00C10F43">
        <w:rPr>
          <w:rStyle w:val="tlid-translation"/>
          <w:lang w:val="de-DE"/>
        </w:rPr>
        <w:t xml:space="preserve">) </w:t>
      </w:r>
      <w:r w:rsidR="00DB5294">
        <w:rPr>
          <w:rStyle w:val="tlid-translation"/>
          <w:lang w:val="de-DE"/>
        </w:rPr>
        <w:t>ausgewählt</w:t>
      </w:r>
      <w:r w:rsidR="00C10F43">
        <w:rPr>
          <w:rStyle w:val="tlid-translation"/>
          <w:lang w:val="de-DE"/>
        </w:rPr>
        <w:t xml:space="preserve">, für die geeignete Bewertungskriterien definiert werden müssen (z. B. Investitionskosten, Betriebskosten, Reisezeit </w:t>
      </w:r>
      <w:r w:rsidR="00DB5294">
        <w:t>–</w:t>
      </w:r>
      <w:r w:rsidR="00C10F43">
        <w:rPr>
          <w:rStyle w:val="tlid-translation"/>
          <w:lang w:val="de-DE"/>
        </w:rPr>
        <w:t xml:space="preserve"> für den Personenverkehr) </w:t>
      </w:r>
      <w:r w:rsidR="00DB5294">
        <w:t>– passende Bewertungskriterien kann man vorzugsweise aus den Kriterien für die CBA auswählen –</w:t>
      </w:r>
      <w:r w:rsidR="00C10F43">
        <w:rPr>
          <w:rStyle w:val="tlid-translation"/>
          <w:lang w:val="de-DE"/>
        </w:rPr>
        <w:t xml:space="preserve"> </w:t>
      </w:r>
      <w:r w:rsidR="00DB5294">
        <w:rPr>
          <w:rStyle w:val="tlid-translation"/>
          <w:lang w:val="de-DE"/>
        </w:rPr>
        <w:t xml:space="preserve">am Besten werden jene ausgewählt, welche den aussagekräftigsten Wert haben </w:t>
      </w:r>
      <w:r w:rsidR="00132A91">
        <w:rPr>
          <w:rStyle w:val="tlid-translation"/>
          <w:lang w:val="de-DE"/>
        </w:rPr>
        <w:t>und gleichzeitig sind wir damit in der Lage, die notwendigen Unterlagen (Daten) für sie zu erhalten.</w:t>
      </w:r>
      <w:r w:rsidR="00132A91" w:rsidRPr="00132A91">
        <w:rPr>
          <w:lang w:val="de-DE"/>
        </w:rPr>
        <w:t xml:space="preserve"> </w:t>
      </w:r>
      <w:r w:rsidR="00132A91">
        <w:rPr>
          <w:rStyle w:val="tlid-translation"/>
          <w:lang w:val="de-DE"/>
        </w:rPr>
        <w:t xml:space="preserve">Bei der Bewertung aller ausgewählten Kriterien sollten wir zu der vorteilhaftesten Option gelangen, die im Detail weiter analysiert </w:t>
      </w:r>
      <w:r w:rsidR="00F85B05">
        <w:rPr>
          <w:rStyle w:val="tlid-translation"/>
          <w:lang w:val="de-DE"/>
        </w:rPr>
        <w:t xml:space="preserve">wird </w:t>
      </w:r>
      <w:r w:rsidR="00132A91">
        <w:rPr>
          <w:rStyle w:val="tlid-translation"/>
          <w:lang w:val="de-DE"/>
        </w:rPr>
        <w:t xml:space="preserve">und </w:t>
      </w:r>
      <w:r w:rsidR="00F85B05">
        <w:rPr>
          <w:rStyle w:val="tlid-translation"/>
          <w:lang w:val="de-DE"/>
        </w:rPr>
        <w:t xml:space="preserve">wo </w:t>
      </w:r>
      <w:r w:rsidR="00132A91">
        <w:rPr>
          <w:rStyle w:val="tlid-translation"/>
          <w:lang w:val="de-DE"/>
        </w:rPr>
        <w:t>weitere Unter</w:t>
      </w:r>
      <w:r w:rsidR="00F85B05">
        <w:rPr>
          <w:rStyle w:val="tlid-translation"/>
          <w:lang w:val="de-DE"/>
        </w:rPr>
        <w:t>varianten</w:t>
      </w:r>
      <w:r w:rsidR="00132A91">
        <w:rPr>
          <w:rStyle w:val="tlid-translation"/>
          <w:lang w:val="de-DE"/>
        </w:rPr>
        <w:t xml:space="preserve"> (Minimum, Optimum, Maximum) vorgeschlagen werden.</w:t>
      </w:r>
    </w:p>
    <w:p w14:paraId="052BA1AA" w14:textId="77777777" w:rsidR="00B21FF6" w:rsidRDefault="00BF6359" w:rsidP="00B21FF6">
      <w:pPr>
        <w:pStyle w:val="Odstavecseseznamem"/>
        <w:numPr>
          <w:ilvl w:val="0"/>
          <w:numId w:val="1"/>
        </w:numPr>
        <w:ind w:left="714" w:hanging="357"/>
        <w:contextualSpacing w:val="0"/>
        <w:jc w:val="both"/>
      </w:pPr>
      <w:r w:rsidRPr="00BF6359">
        <w:rPr>
          <w:rStyle w:val="tlid-translation"/>
          <w:b/>
        </w:rPr>
        <w:t>CBA-Analyse von Variantenlösungen der vorteilhaftesten Alternativroute</w:t>
      </w:r>
      <w:r w:rsidR="00B21FF6">
        <w:rPr>
          <w:b/>
          <w:bCs/>
        </w:rPr>
        <w:t>:</w:t>
      </w:r>
      <w:r w:rsidR="00B21FF6">
        <w:t xml:space="preserve"> </w:t>
      </w:r>
      <w:r w:rsidR="004D1E5D">
        <w:rPr>
          <w:rStyle w:val="tlid-translation"/>
          <w:lang w:val="de-DE"/>
        </w:rPr>
        <w:t>Für die vorteilhafteste alternative Route werden mehrere Untervarianten (Minimum, Optimum, Maximum) entwickelt. Diese Varianten werden detailliert beschrieben und auch grafisch dargestellt (in AutoCAD). Nach der Bearbeitung aller ausgewählten Varianten wird eine CBA-Analyse (gemäß gültiger Methodik) durchgeführt und die beste Untervariante ausgewählt, die detailliert kommentiert und für die zukünftige Implementierung ausgelegt wird.</w:t>
      </w:r>
    </w:p>
    <w:p w14:paraId="052BA1AB" w14:textId="77777777" w:rsidR="00B21FF6" w:rsidRPr="00FF3602" w:rsidRDefault="00AD0D73" w:rsidP="00B21FF6">
      <w:pPr>
        <w:pStyle w:val="Odstavecseseznamem"/>
        <w:numPr>
          <w:ilvl w:val="0"/>
          <w:numId w:val="1"/>
        </w:numPr>
        <w:ind w:left="714" w:hanging="357"/>
        <w:contextualSpacing w:val="0"/>
        <w:jc w:val="both"/>
      </w:pPr>
      <w:r>
        <w:rPr>
          <w:b/>
          <w:bCs/>
        </w:rPr>
        <w:t>Informierung der</w:t>
      </w:r>
      <w:r w:rsidR="00B21FF6">
        <w:rPr>
          <w:b/>
          <w:bCs/>
        </w:rPr>
        <w:t xml:space="preserve"> FHSP </w:t>
      </w:r>
      <w:r>
        <w:rPr>
          <w:b/>
          <w:bCs/>
        </w:rPr>
        <w:t>über die strategischen</w:t>
      </w:r>
      <w:r w:rsidR="00B21FF6">
        <w:rPr>
          <w:b/>
          <w:bCs/>
        </w:rPr>
        <w:t xml:space="preserve"> </w:t>
      </w:r>
      <w:r>
        <w:rPr>
          <w:b/>
          <w:bCs/>
        </w:rPr>
        <w:t>Absichten Tschechiens</w:t>
      </w:r>
      <w:r w:rsidR="00B21FF6">
        <w:rPr>
          <w:b/>
          <w:bCs/>
        </w:rPr>
        <w:t xml:space="preserve"> </w:t>
      </w:r>
      <w:r>
        <w:rPr>
          <w:b/>
          <w:bCs/>
        </w:rPr>
        <w:t>in Zusammenhang mit der Erweiterung des</w:t>
      </w:r>
      <w:r w:rsidR="00B21FF6">
        <w:rPr>
          <w:b/>
          <w:bCs/>
        </w:rPr>
        <w:t xml:space="preserve"> </w:t>
      </w:r>
      <w:r>
        <w:rPr>
          <w:b/>
          <w:bCs/>
        </w:rPr>
        <w:t>AKW</w:t>
      </w:r>
      <w:r w:rsidR="00B21FF6">
        <w:rPr>
          <w:b/>
          <w:bCs/>
        </w:rPr>
        <w:t xml:space="preserve"> Dukovany: </w:t>
      </w:r>
      <w:r w:rsidR="008D46EC">
        <w:rPr>
          <w:rStyle w:val="tlid-translation"/>
          <w:lang w:val="de-DE"/>
        </w:rPr>
        <w:t xml:space="preserve">Es wird versucht, Informationen über die voraussichtlichen Verhältnisse des Güterverkehrs auf dem Anschlussgleis </w:t>
      </w:r>
      <w:r w:rsidR="008D46EC">
        <w:t xml:space="preserve">Rakšice – </w:t>
      </w:r>
      <w:r w:rsidR="00447735">
        <w:t xml:space="preserve">AKW </w:t>
      </w:r>
      <w:r w:rsidR="008D46EC">
        <w:t>Dukovany</w:t>
      </w:r>
      <w:r w:rsidR="008D46EC">
        <w:rPr>
          <w:rStyle w:val="tlid-translation"/>
          <w:lang w:val="de-DE"/>
        </w:rPr>
        <w:t xml:space="preserve"> zu bekommen. Diese Informationen sind jedoch noch nicht verfügbar.</w:t>
      </w:r>
    </w:p>
    <w:p w14:paraId="052BA1AC" w14:textId="77777777" w:rsidR="00B21FF6" w:rsidRPr="0071150B" w:rsidRDefault="00150617" w:rsidP="00B21FF6">
      <w:pPr>
        <w:pStyle w:val="Odstavecseseznamem"/>
        <w:numPr>
          <w:ilvl w:val="0"/>
          <w:numId w:val="1"/>
        </w:numPr>
        <w:ind w:left="714" w:hanging="357"/>
        <w:contextualSpacing w:val="0"/>
        <w:jc w:val="both"/>
      </w:pPr>
      <w:r>
        <w:rPr>
          <w:b/>
          <w:bCs/>
        </w:rPr>
        <w:t>Informierung der</w:t>
      </w:r>
      <w:r w:rsidR="00B21FF6">
        <w:rPr>
          <w:b/>
          <w:bCs/>
        </w:rPr>
        <w:t xml:space="preserve"> FHSP </w:t>
      </w:r>
      <w:r>
        <w:rPr>
          <w:b/>
          <w:bCs/>
        </w:rPr>
        <w:t>über das Treffen zwischen</w:t>
      </w:r>
      <w:r w:rsidR="00B21FF6">
        <w:rPr>
          <w:b/>
          <w:bCs/>
        </w:rPr>
        <w:t xml:space="preserve"> VUT </w:t>
      </w:r>
      <w:r>
        <w:rPr>
          <w:b/>
          <w:bCs/>
        </w:rPr>
        <w:t>und</w:t>
      </w:r>
      <w:r w:rsidR="00B21FF6">
        <w:rPr>
          <w:b/>
          <w:bCs/>
        </w:rPr>
        <w:t xml:space="preserve"> CDV </w:t>
      </w:r>
      <w:r>
        <w:rPr>
          <w:b/>
          <w:bCs/>
        </w:rPr>
        <w:t xml:space="preserve">zur </w:t>
      </w:r>
      <w:r w:rsidR="00447735">
        <w:rPr>
          <w:b/>
          <w:bCs/>
        </w:rPr>
        <w:t>vorgesehenen</w:t>
      </w:r>
      <w:r>
        <w:rPr>
          <w:b/>
          <w:bCs/>
        </w:rPr>
        <w:t xml:space="preserve"> Arbeitsteilung</w:t>
      </w:r>
      <w:r w:rsidR="00B21FF6">
        <w:rPr>
          <w:b/>
          <w:bCs/>
        </w:rPr>
        <w:t xml:space="preserve">: </w:t>
      </w:r>
      <w:r w:rsidR="00C6629D">
        <w:rPr>
          <w:rStyle w:val="tlid-translation"/>
          <w:lang w:val="de-DE"/>
        </w:rPr>
        <w:t xml:space="preserve">CDV wird eine detaillierte Dokumentation </w:t>
      </w:r>
      <w:r w:rsidR="00454B00">
        <w:rPr>
          <w:rStyle w:val="tlid-translation"/>
          <w:lang w:val="de-DE"/>
        </w:rPr>
        <w:t>des Unterbaus und</w:t>
      </w:r>
      <w:r w:rsidR="00C6629D">
        <w:rPr>
          <w:rStyle w:val="tlid-translation"/>
          <w:lang w:val="de-DE"/>
        </w:rPr>
        <w:t xml:space="preserve"> </w:t>
      </w:r>
      <w:r w:rsidR="00454B00">
        <w:rPr>
          <w:rStyle w:val="tlid-translation"/>
          <w:lang w:val="de-DE"/>
        </w:rPr>
        <w:t xml:space="preserve">weiterer </w:t>
      </w:r>
      <w:r w:rsidR="00C6629D">
        <w:rPr>
          <w:rStyle w:val="tlid-translation"/>
          <w:lang w:val="de-DE"/>
        </w:rPr>
        <w:t>Objekte (Brücken, Tunnel, Durchlässe)</w:t>
      </w:r>
      <w:r w:rsidR="00454B00">
        <w:rPr>
          <w:rStyle w:val="tlid-translation"/>
          <w:lang w:val="de-DE"/>
        </w:rPr>
        <w:t xml:space="preserve"> urgieren,</w:t>
      </w:r>
      <w:r w:rsidR="00C6629D">
        <w:rPr>
          <w:rStyle w:val="tlid-translation"/>
          <w:lang w:val="de-DE"/>
        </w:rPr>
        <w:t xml:space="preserve"> und basierend auf diesen Informationen wird der Zustand der Infrastruktur auf den betreffenden Strecken </w:t>
      </w:r>
      <w:r w:rsidR="00454B00">
        <w:rPr>
          <w:rStyle w:val="tlid-translation"/>
          <w:lang w:val="de-DE"/>
        </w:rPr>
        <w:t>ein</w:t>
      </w:r>
      <w:r w:rsidR="00C6629D">
        <w:rPr>
          <w:rStyle w:val="tlid-translation"/>
          <w:lang w:val="de-DE"/>
        </w:rPr>
        <w:t xml:space="preserve">geschätzt. Nach Erhalt dieser Daten von SŽ führt </w:t>
      </w:r>
      <w:r w:rsidR="00454B00">
        <w:rPr>
          <w:rStyle w:val="tlid-translation"/>
          <w:lang w:val="de-DE"/>
        </w:rPr>
        <w:t>die VUT eine</w:t>
      </w:r>
      <w:r w:rsidR="00C6629D">
        <w:rPr>
          <w:rStyle w:val="tlid-translation"/>
          <w:lang w:val="de-DE"/>
        </w:rPr>
        <w:t xml:space="preserve"> </w:t>
      </w:r>
      <w:r w:rsidR="00454B00">
        <w:rPr>
          <w:rStyle w:val="tlid-translation"/>
          <w:lang w:val="de-DE"/>
        </w:rPr>
        <w:t>Terrain</w:t>
      </w:r>
      <w:r w:rsidR="00C6629D">
        <w:rPr>
          <w:rStyle w:val="tlid-translation"/>
          <w:lang w:val="de-DE"/>
        </w:rPr>
        <w:t>inspektion durch und identifiziert die Orte, die beispielsweise für geotechnische Untersuchungen oder Expertenbewertungen erforderlich sind. Darüber hinaus wu</w:t>
      </w:r>
      <w:r w:rsidR="00454B00">
        <w:rPr>
          <w:rStyle w:val="tlid-translation"/>
          <w:lang w:val="de-DE"/>
        </w:rPr>
        <w:t xml:space="preserve">rde das zukünftige Schicksal der Haltestelle </w:t>
      </w:r>
      <w:proofErr w:type="spellStart"/>
      <w:r w:rsidR="00454B00">
        <w:rPr>
          <w:rStyle w:val="tlid-translation"/>
          <w:lang w:val="de-DE"/>
        </w:rPr>
        <w:t>Hrabětice</w:t>
      </w:r>
      <w:proofErr w:type="spellEnd"/>
      <w:r w:rsidR="00454B00">
        <w:rPr>
          <w:rStyle w:val="tlid-translation"/>
          <w:lang w:val="de-DE"/>
        </w:rPr>
        <w:t xml:space="preserve"> (Abbauen/</w:t>
      </w:r>
      <w:r w:rsidR="00C6629D">
        <w:rPr>
          <w:rStyle w:val="tlid-translation"/>
          <w:lang w:val="de-DE"/>
        </w:rPr>
        <w:t xml:space="preserve">Modernisieren) und vorläufige Verfahren zur Bewertung </w:t>
      </w:r>
      <w:r w:rsidR="00454B00">
        <w:rPr>
          <w:rStyle w:val="tlid-translation"/>
          <w:lang w:val="de-DE"/>
        </w:rPr>
        <w:t>der</w:t>
      </w:r>
      <w:r w:rsidR="00C6629D">
        <w:rPr>
          <w:rStyle w:val="tlid-translation"/>
          <w:lang w:val="de-DE"/>
        </w:rPr>
        <w:t xml:space="preserve"> Brücken</w:t>
      </w:r>
      <w:r w:rsidR="00454B00">
        <w:rPr>
          <w:rStyle w:val="tlid-translation"/>
          <w:lang w:val="de-DE"/>
        </w:rPr>
        <w:t>konstruktionen</w:t>
      </w:r>
      <w:r w:rsidR="00C6629D">
        <w:rPr>
          <w:rStyle w:val="tlid-translation"/>
          <w:lang w:val="de-DE"/>
        </w:rPr>
        <w:t xml:space="preserve"> erörtert.</w:t>
      </w:r>
    </w:p>
    <w:p w14:paraId="052BA1AD" w14:textId="77777777" w:rsidR="00B21FF6" w:rsidRDefault="00454B00" w:rsidP="00B21FF6">
      <w:pPr>
        <w:pStyle w:val="Odstavecseseznamem"/>
        <w:numPr>
          <w:ilvl w:val="0"/>
          <w:numId w:val="1"/>
        </w:numPr>
        <w:ind w:left="714" w:hanging="357"/>
        <w:contextualSpacing w:val="0"/>
        <w:jc w:val="both"/>
      </w:pPr>
      <w:r>
        <w:rPr>
          <w:b/>
          <w:bCs/>
        </w:rPr>
        <w:t>Informierung der</w:t>
      </w:r>
      <w:r w:rsidR="00B21FF6">
        <w:rPr>
          <w:b/>
          <w:bCs/>
        </w:rPr>
        <w:t xml:space="preserve"> FHSP </w:t>
      </w:r>
      <w:r>
        <w:rPr>
          <w:b/>
          <w:bCs/>
        </w:rPr>
        <w:t>über die Erstellung eines Einführungs-Kapitels</w:t>
      </w:r>
      <w:r w:rsidR="00B21FF6">
        <w:rPr>
          <w:b/>
          <w:bCs/>
        </w:rPr>
        <w:t xml:space="preserve">: </w:t>
      </w:r>
      <w:r w:rsidR="00B21FF6">
        <w:t xml:space="preserve">CDV </w:t>
      </w:r>
      <w:r w:rsidR="00754A34">
        <w:t xml:space="preserve">sendet einen Entwurf und </w:t>
      </w:r>
      <w:r w:rsidR="00B21FF6">
        <w:t xml:space="preserve">FHSP </w:t>
      </w:r>
      <w:r w:rsidR="00754A34">
        <w:t>ergänzt ihn</w:t>
      </w:r>
      <w:r w:rsidR="00B21FF6">
        <w:t>.</w:t>
      </w:r>
    </w:p>
    <w:p w14:paraId="052BA1AE" w14:textId="77777777" w:rsidR="00E61431" w:rsidRPr="00606731" w:rsidRDefault="00E61431" w:rsidP="00E61431">
      <w:pPr>
        <w:pStyle w:val="Odstavecseseznamem"/>
        <w:numPr>
          <w:ilvl w:val="0"/>
          <w:numId w:val="1"/>
        </w:numPr>
        <w:ind w:left="714" w:hanging="357"/>
        <w:contextualSpacing w:val="0"/>
        <w:jc w:val="both"/>
      </w:pPr>
      <w:r w:rsidRPr="00606731">
        <w:t>CDV kontaktiert Andreas Zimmer wegen Daten.</w:t>
      </w:r>
    </w:p>
    <w:p w14:paraId="052BA1AF" w14:textId="77777777" w:rsidR="00646844" w:rsidRPr="00606731" w:rsidRDefault="00646844" w:rsidP="00646844">
      <w:pPr>
        <w:pStyle w:val="Odstavecseseznamem"/>
        <w:numPr>
          <w:ilvl w:val="0"/>
          <w:numId w:val="1"/>
        </w:numPr>
        <w:ind w:left="714" w:hanging="357"/>
        <w:contextualSpacing w:val="0"/>
        <w:jc w:val="both"/>
      </w:pPr>
      <w:r w:rsidRPr="00606731">
        <w:t xml:space="preserve">CDV schickt Studie MCO </w:t>
      </w:r>
      <w:r w:rsidR="004F7DFA" w:rsidRPr="00606731">
        <w:t>(Zprovoznění železniční trať</w:t>
      </w:r>
      <w:r w:rsidR="00606731">
        <w:t xml:space="preserve"> / Wiederinbetriebnahme der Strecke</w:t>
      </w:r>
      <w:r w:rsidR="004F7DFA" w:rsidRPr="00606731">
        <w:t xml:space="preserve"> Hevlín – Laa)</w:t>
      </w:r>
      <w:r w:rsidRPr="00606731">
        <w:t>.</w:t>
      </w:r>
    </w:p>
    <w:p w14:paraId="052BA1B0" w14:textId="77777777" w:rsidR="00E61431" w:rsidRPr="00C0448C" w:rsidRDefault="005736CE" w:rsidP="00C0448C">
      <w:pPr>
        <w:pStyle w:val="Odstavecseseznamem"/>
        <w:numPr>
          <w:ilvl w:val="0"/>
          <w:numId w:val="1"/>
        </w:numPr>
        <w:ind w:left="714" w:hanging="357"/>
        <w:contextualSpacing w:val="0"/>
        <w:jc w:val="both"/>
        <w:rPr>
          <w:b/>
        </w:rPr>
      </w:pPr>
      <w:r w:rsidRPr="00606731">
        <w:rPr>
          <w:b/>
          <w:lang w:val="de-AT"/>
        </w:rPr>
        <w:lastRenderedPageBreak/>
        <w:t xml:space="preserve">Analyse der </w:t>
      </w:r>
      <w:r w:rsidR="00606731" w:rsidRPr="00606731">
        <w:rPr>
          <w:b/>
          <w:lang w:val="de-AT"/>
        </w:rPr>
        <w:t xml:space="preserve">potenziellen </w:t>
      </w:r>
      <w:r w:rsidRPr="00606731">
        <w:rPr>
          <w:b/>
          <w:lang w:val="de-AT"/>
        </w:rPr>
        <w:t>Strecken</w:t>
      </w:r>
      <w:r w:rsidR="00606731" w:rsidRPr="00606731">
        <w:rPr>
          <w:b/>
          <w:lang w:val="de-AT"/>
        </w:rPr>
        <w:t xml:space="preserve"> als Alternativtrasse </w:t>
      </w:r>
      <w:r w:rsidR="00C0448C">
        <w:rPr>
          <w:b/>
          <w:lang w:val="de-AT"/>
        </w:rPr>
        <w:t>–</w:t>
      </w:r>
      <w:r w:rsidR="00606731" w:rsidRPr="00C0448C">
        <w:rPr>
          <w:b/>
          <w:lang w:val="de-AT"/>
        </w:rPr>
        <w:t xml:space="preserve"> Vorgansweise</w:t>
      </w:r>
      <w:r w:rsidRPr="00C0448C">
        <w:rPr>
          <w:b/>
          <w:lang w:val="de-AT"/>
        </w:rPr>
        <w:t>:</w:t>
      </w:r>
    </w:p>
    <w:p w14:paraId="052BA1B1" w14:textId="77777777" w:rsidR="003C495C" w:rsidRPr="002D07F0" w:rsidRDefault="00C0448C" w:rsidP="003C495C">
      <w:pPr>
        <w:pStyle w:val="Odstavecseseznamem"/>
        <w:numPr>
          <w:ilvl w:val="0"/>
          <w:numId w:val="7"/>
        </w:numPr>
        <w:jc w:val="both"/>
      </w:pPr>
      <w:r>
        <w:t>Definition der potenziellen Trassen</w:t>
      </w:r>
      <w:r w:rsidR="003C495C">
        <w:t>:</w:t>
      </w:r>
    </w:p>
    <w:p w14:paraId="052BA1B2" w14:textId="77777777" w:rsidR="003C495C" w:rsidRPr="00EC37E5" w:rsidRDefault="003C495C" w:rsidP="003C495C">
      <w:pPr>
        <w:pStyle w:val="Odstavecseseznamem"/>
      </w:pPr>
      <w:r w:rsidRPr="00EC37E5">
        <w:t xml:space="preserve">1. Wien – Laa – Hevlín – Brno: 4 Abschnitte Wien – Laa / Laa – Hevlín / Hevlín –    </w:t>
      </w:r>
    </w:p>
    <w:p w14:paraId="052BA1B3" w14:textId="77777777" w:rsidR="003C495C" w:rsidRPr="00EC37E5" w:rsidRDefault="003C495C" w:rsidP="003C495C">
      <w:pPr>
        <w:pStyle w:val="Odstavecseseznamem"/>
        <w:rPr>
          <w:lang w:val="de-AT"/>
        </w:rPr>
      </w:pPr>
      <w:proofErr w:type="spellStart"/>
      <w:r w:rsidRPr="00EC37E5">
        <w:rPr>
          <w:lang w:val="de-AT"/>
        </w:rPr>
        <w:t>Hrušovany</w:t>
      </w:r>
      <w:proofErr w:type="spellEnd"/>
      <w:r w:rsidRPr="00EC37E5">
        <w:rPr>
          <w:lang w:val="de-AT"/>
        </w:rPr>
        <w:t xml:space="preserve"> </w:t>
      </w:r>
      <w:proofErr w:type="spellStart"/>
      <w:r w:rsidRPr="00EC37E5">
        <w:rPr>
          <w:lang w:val="de-AT"/>
        </w:rPr>
        <w:t>n.J</w:t>
      </w:r>
      <w:proofErr w:type="spellEnd"/>
      <w:r w:rsidRPr="00EC37E5">
        <w:rPr>
          <w:lang w:val="de-AT"/>
        </w:rPr>
        <w:t>.</w:t>
      </w:r>
      <w:r w:rsidR="00920275">
        <w:rPr>
          <w:lang w:val="de-AT"/>
        </w:rPr>
        <w:t xml:space="preserve"> </w:t>
      </w:r>
      <w:r w:rsidRPr="00EC37E5">
        <w:rPr>
          <w:lang w:val="de-AT"/>
        </w:rPr>
        <w:t>/</w:t>
      </w:r>
      <w:r w:rsidR="00920275">
        <w:rPr>
          <w:lang w:val="de-AT"/>
        </w:rPr>
        <w:t xml:space="preserve"> </w:t>
      </w:r>
      <w:proofErr w:type="spellStart"/>
      <w:r w:rsidRPr="00EC37E5">
        <w:rPr>
          <w:lang w:val="de-AT"/>
        </w:rPr>
        <w:t>Hrušovany</w:t>
      </w:r>
      <w:proofErr w:type="spellEnd"/>
      <w:r w:rsidRPr="00EC37E5">
        <w:rPr>
          <w:lang w:val="de-AT"/>
        </w:rPr>
        <w:t xml:space="preserve"> </w:t>
      </w:r>
      <w:proofErr w:type="spellStart"/>
      <w:r w:rsidRPr="00EC37E5">
        <w:rPr>
          <w:lang w:val="de-AT"/>
        </w:rPr>
        <w:t>n.J</w:t>
      </w:r>
      <w:proofErr w:type="spellEnd"/>
      <w:r w:rsidRPr="00EC37E5">
        <w:rPr>
          <w:lang w:val="de-AT"/>
        </w:rPr>
        <w:t xml:space="preserve">. – Brno (genau, auch mit Schleifen in </w:t>
      </w:r>
      <w:proofErr w:type="spellStart"/>
      <w:r w:rsidRPr="00EC37E5">
        <w:rPr>
          <w:lang w:val="de-AT"/>
        </w:rPr>
        <w:t>Hrušovany</w:t>
      </w:r>
      <w:proofErr w:type="spellEnd"/>
      <w:r w:rsidRPr="00EC37E5">
        <w:rPr>
          <w:lang w:val="de-AT"/>
        </w:rPr>
        <w:t xml:space="preserve"> </w:t>
      </w:r>
      <w:proofErr w:type="spellStart"/>
      <w:r w:rsidRPr="00EC37E5">
        <w:rPr>
          <w:lang w:val="de-AT"/>
        </w:rPr>
        <w:t>n.J</w:t>
      </w:r>
      <w:proofErr w:type="spellEnd"/>
      <w:r w:rsidRPr="00EC37E5">
        <w:rPr>
          <w:lang w:val="de-AT"/>
        </w:rPr>
        <w:t>.)</w:t>
      </w:r>
    </w:p>
    <w:p w14:paraId="052BA1B4" w14:textId="77777777" w:rsidR="003C495C" w:rsidRPr="00EC37E5" w:rsidRDefault="003C495C" w:rsidP="003C495C">
      <w:pPr>
        <w:pStyle w:val="Odstavecseseznamem"/>
        <w:rPr>
          <w:lang w:val="de-AT"/>
        </w:rPr>
      </w:pPr>
      <w:r w:rsidRPr="00EC37E5">
        <w:rPr>
          <w:lang w:val="de-AT"/>
        </w:rPr>
        <w:t xml:space="preserve">2. Wien – </w:t>
      </w:r>
      <w:proofErr w:type="spellStart"/>
      <w:r w:rsidRPr="00EC37E5">
        <w:rPr>
          <w:lang w:val="de-AT"/>
        </w:rPr>
        <w:t>Znojmo</w:t>
      </w:r>
      <w:proofErr w:type="spellEnd"/>
      <w:r w:rsidRPr="00EC37E5">
        <w:rPr>
          <w:lang w:val="de-AT"/>
        </w:rPr>
        <w:t xml:space="preserve"> – </w:t>
      </w:r>
      <w:proofErr w:type="spellStart"/>
      <w:r w:rsidRPr="00EC37E5">
        <w:rPr>
          <w:lang w:val="de-AT"/>
        </w:rPr>
        <w:t>Hrušovany</w:t>
      </w:r>
      <w:proofErr w:type="spellEnd"/>
      <w:r w:rsidRPr="00EC37E5">
        <w:rPr>
          <w:lang w:val="de-AT"/>
        </w:rPr>
        <w:t xml:space="preserve"> </w:t>
      </w:r>
      <w:proofErr w:type="spellStart"/>
      <w:r w:rsidRPr="00EC37E5">
        <w:rPr>
          <w:lang w:val="de-AT"/>
        </w:rPr>
        <w:t>n.J</w:t>
      </w:r>
      <w:proofErr w:type="spellEnd"/>
      <w:r w:rsidRPr="00EC37E5">
        <w:rPr>
          <w:lang w:val="de-AT"/>
        </w:rPr>
        <w:t>.  – Brno</w:t>
      </w:r>
    </w:p>
    <w:p w14:paraId="052BA1B5" w14:textId="77777777" w:rsidR="003C495C" w:rsidRPr="00EC37E5" w:rsidRDefault="003C495C" w:rsidP="003C495C">
      <w:pPr>
        <w:pStyle w:val="Odstavecseseznamem"/>
        <w:rPr>
          <w:lang w:val="de-AT"/>
        </w:rPr>
      </w:pPr>
      <w:r w:rsidRPr="00EC37E5">
        <w:rPr>
          <w:lang w:val="de-AT"/>
        </w:rPr>
        <w:t xml:space="preserve">3. Wien – Laa – </w:t>
      </w:r>
      <w:proofErr w:type="spellStart"/>
      <w:r w:rsidRPr="00EC37E5">
        <w:rPr>
          <w:lang w:val="de-AT"/>
        </w:rPr>
        <w:t>Hevlín</w:t>
      </w:r>
      <w:proofErr w:type="spellEnd"/>
      <w:r w:rsidRPr="00EC37E5">
        <w:rPr>
          <w:lang w:val="de-AT"/>
        </w:rPr>
        <w:t xml:space="preserve"> – </w:t>
      </w:r>
      <w:proofErr w:type="spellStart"/>
      <w:r w:rsidRPr="00EC37E5">
        <w:rPr>
          <w:lang w:val="de-AT"/>
        </w:rPr>
        <w:t>Hrušovany</w:t>
      </w:r>
      <w:proofErr w:type="spellEnd"/>
      <w:r w:rsidRPr="00EC37E5">
        <w:rPr>
          <w:lang w:val="de-AT"/>
        </w:rPr>
        <w:t xml:space="preserve"> </w:t>
      </w:r>
      <w:proofErr w:type="spellStart"/>
      <w:r w:rsidRPr="00EC37E5">
        <w:rPr>
          <w:lang w:val="de-AT"/>
        </w:rPr>
        <w:t>n.J</w:t>
      </w:r>
      <w:proofErr w:type="spellEnd"/>
      <w:r w:rsidRPr="00EC37E5">
        <w:rPr>
          <w:lang w:val="de-AT"/>
        </w:rPr>
        <w:t xml:space="preserve">.  – </w:t>
      </w:r>
      <w:proofErr w:type="spellStart"/>
      <w:r w:rsidRPr="00EC37E5">
        <w:rPr>
          <w:lang w:val="de-AT"/>
        </w:rPr>
        <w:t>Břeclav</w:t>
      </w:r>
      <w:proofErr w:type="spellEnd"/>
      <w:r w:rsidRPr="00EC37E5">
        <w:rPr>
          <w:lang w:val="de-AT"/>
        </w:rPr>
        <w:t xml:space="preserve"> – Brno</w:t>
      </w:r>
    </w:p>
    <w:p w14:paraId="052BA1B6" w14:textId="77777777" w:rsidR="00606731" w:rsidRPr="003C495C" w:rsidRDefault="003C495C" w:rsidP="003C495C">
      <w:pPr>
        <w:pStyle w:val="Odstavecseseznamem"/>
        <w:jc w:val="both"/>
        <w:rPr>
          <w:color w:val="FF0000"/>
        </w:rPr>
      </w:pPr>
      <w:r w:rsidRPr="003C495C">
        <w:rPr>
          <w:lang w:val="de-AT"/>
        </w:rPr>
        <w:t xml:space="preserve">4. Wien – </w:t>
      </w:r>
      <w:proofErr w:type="spellStart"/>
      <w:r w:rsidRPr="003C495C">
        <w:rPr>
          <w:lang w:val="de-AT"/>
        </w:rPr>
        <w:t>Břeclav</w:t>
      </w:r>
      <w:proofErr w:type="spellEnd"/>
      <w:r w:rsidRPr="003C495C">
        <w:rPr>
          <w:lang w:val="de-AT"/>
        </w:rPr>
        <w:t xml:space="preserve"> – Brno</w:t>
      </w:r>
    </w:p>
    <w:p w14:paraId="052BA1B7" w14:textId="77777777" w:rsidR="003C495C" w:rsidRDefault="003C495C" w:rsidP="00606731">
      <w:pPr>
        <w:jc w:val="both"/>
        <w:rPr>
          <w:color w:val="FF0000"/>
        </w:rPr>
      </w:pPr>
    </w:p>
    <w:p w14:paraId="052BA1B8" w14:textId="77777777" w:rsidR="00606731" w:rsidRDefault="00606731" w:rsidP="00606731">
      <w:pPr>
        <w:jc w:val="both"/>
        <w:rPr>
          <w:color w:val="FF0000"/>
        </w:rPr>
      </w:pPr>
    </w:p>
    <w:p w14:paraId="052BA1B9" w14:textId="77777777" w:rsidR="00606731" w:rsidRDefault="00606731" w:rsidP="00606731">
      <w:pPr>
        <w:jc w:val="both"/>
        <w:rPr>
          <w:color w:val="FF0000"/>
        </w:rPr>
      </w:pPr>
    </w:p>
    <w:p w14:paraId="052BA1BA" w14:textId="77777777" w:rsidR="00606731" w:rsidRDefault="00606731" w:rsidP="00606731">
      <w:pPr>
        <w:jc w:val="both"/>
        <w:rPr>
          <w:color w:val="FF0000"/>
        </w:rPr>
      </w:pPr>
    </w:p>
    <w:p w14:paraId="052BA1BB" w14:textId="77777777" w:rsidR="00606731" w:rsidRPr="00606731" w:rsidRDefault="00606731" w:rsidP="00606731">
      <w:pPr>
        <w:jc w:val="both"/>
        <w:rPr>
          <w:color w:val="FF0000"/>
        </w:rPr>
      </w:pPr>
    </w:p>
    <w:p w14:paraId="052BA1BC" w14:textId="77777777" w:rsidR="00A30A6E" w:rsidRDefault="00A30A6E" w:rsidP="00061CF6">
      <w:pPr>
        <w:ind w:left="357"/>
        <w:jc w:val="both"/>
      </w:pPr>
    </w:p>
    <w:p w14:paraId="052BA1BD" w14:textId="77777777" w:rsidR="00720AAB" w:rsidRDefault="00720AAB" w:rsidP="00061CF6">
      <w:pPr>
        <w:pStyle w:val="Odstavecseseznamem"/>
        <w:ind w:left="714"/>
        <w:contextualSpacing w:val="0"/>
        <w:jc w:val="both"/>
      </w:pPr>
    </w:p>
    <w:p w14:paraId="052BA1BE" w14:textId="77777777" w:rsidR="00E600D2" w:rsidRDefault="00E600D2" w:rsidP="00061CF6">
      <w:pPr>
        <w:pStyle w:val="Odstavecseseznamem"/>
        <w:ind w:left="714"/>
        <w:contextualSpacing w:val="0"/>
        <w:jc w:val="both"/>
      </w:pPr>
      <w:r>
        <w:rPr>
          <w:noProof/>
          <w:lang w:val="de-AT" w:eastAsia="de-AT"/>
        </w:rPr>
        <w:lastRenderedPageBreak/>
        <w:drawing>
          <wp:inline distT="0" distB="0" distL="0" distR="0" wp14:anchorId="052BA1DF" wp14:editId="052BA1E0">
            <wp:extent cx="5356860" cy="77247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307" b="2329"/>
                    <a:stretch/>
                  </pic:blipFill>
                  <pic:spPr bwMode="auto">
                    <a:xfrm>
                      <a:off x="0" y="0"/>
                      <a:ext cx="5356860" cy="7724775"/>
                    </a:xfrm>
                    <a:prstGeom prst="rect">
                      <a:avLst/>
                    </a:prstGeom>
                    <a:noFill/>
                    <a:ln>
                      <a:noFill/>
                    </a:ln>
                    <a:extLst>
                      <a:ext uri="{53640926-AAD7-44D8-BBD7-CCE9431645EC}">
                        <a14:shadowObscured xmlns:a14="http://schemas.microsoft.com/office/drawing/2010/main"/>
                      </a:ext>
                    </a:extLst>
                  </pic:spPr>
                </pic:pic>
              </a:graphicData>
            </a:graphic>
          </wp:inline>
        </w:drawing>
      </w:r>
    </w:p>
    <w:p w14:paraId="052BA1BF" w14:textId="77777777" w:rsidR="00DC108D" w:rsidRPr="007D6795" w:rsidRDefault="00DC108D" w:rsidP="00C0448C">
      <w:pPr>
        <w:ind w:left="357"/>
        <w:rPr>
          <w:color w:val="7030A0"/>
        </w:rPr>
      </w:pPr>
      <w:r>
        <w:rPr>
          <w:rStyle w:val="tlid-translation"/>
        </w:rPr>
        <w:t>Erste Variante (Wien – Laa – Hevlín – Brno)</w:t>
      </w:r>
      <w:r w:rsidRPr="00EC37E5">
        <w:rPr>
          <w:rStyle w:val="tlid-translation"/>
        </w:rPr>
        <w:t xml:space="preserve"> – </w:t>
      </w:r>
      <w:r>
        <w:rPr>
          <w:rStyle w:val="tlid-translation"/>
        </w:rPr>
        <w:t>genauer untersuchen</w:t>
      </w:r>
      <w:r w:rsidRPr="00EC37E5">
        <w:rPr>
          <w:rStyle w:val="tlid-translation"/>
        </w:rPr>
        <w:t xml:space="preserve"> (</w:t>
      </w:r>
      <w:r>
        <w:rPr>
          <w:rStyle w:val="tlid-translation"/>
        </w:rPr>
        <w:t>im Deatil</w:t>
      </w:r>
      <w:r w:rsidRPr="00EC37E5">
        <w:rPr>
          <w:rStyle w:val="tlid-translation"/>
        </w:rPr>
        <w:t xml:space="preserve">) - </w:t>
      </w:r>
      <w:r>
        <w:rPr>
          <w:rStyle w:val="tlid-translation"/>
          <w:lang w:val="de-DE"/>
        </w:rPr>
        <w:t xml:space="preserve">die weiteren </w:t>
      </w:r>
      <w:r w:rsidR="00C0448C">
        <w:rPr>
          <w:rStyle w:val="tlid-translation"/>
          <w:lang w:val="de-DE"/>
        </w:rPr>
        <w:t>drei</w:t>
      </w:r>
      <w:r>
        <w:rPr>
          <w:rStyle w:val="tlid-translation"/>
          <w:lang w:val="de-DE"/>
        </w:rPr>
        <w:t xml:space="preserve"> Varianten nur allgemein analysieren</w:t>
      </w:r>
      <w:r w:rsidRPr="00EC37E5">
        <w:rPr>
          <w:rStyle w:val="tlid-translation"/>
        </w:rPr>
        <w:t>.</w:t>
      </w:r>
    </w:p>
    <w:p w14:paraId="052BA1C0" w14:textId="77777777" w:rsidR="00DC108D" w:rsidRPr="00EC37E5" w:rsidRDefault="00DC108D" w:rsidP="00DC108D">
      <w:pPr>
        <w:pStyle w:val="Odstavecseseznamem"/>
        <w:numPr>
          <w:ilvl w:val="0"/>
          <w:numId w:val="7"/>
        </w:numPr>
        <w:spacing w:after="120"/>
        <w:ind w:left="714" w:hanging="357"/>
        <w:contextualSpacing w:val="0"/>
      </w:pPr>
      <w:r>
        <w:t xml:space="preserve">Bewertung </w:t>
      </w:r>
      <w:r w:rsidRPr="00EC37E5">
        <w:t xml:space="preserve">1. </w:t>
      </w:r>
      <w:r>
        <w:t>Stufe</w:t>
      </w:r>
      <w:r w:rsidRPr="00EC37E5">
        <w:t>:</w:t>
      </w:r>
    </w:p>
    <w:p w14:paraId="052BA1C1" w14:textId="77777777" w:rsidR="00DC108D" w:rsidRPr="00EC37E5" w:rsidRDefault="00AC1179" w:rsidP="00DC108D">
      <w:pPr>
        <w:pStyle w:val="Odstavecseseznamem"/>
        <w:numPr>
          <w:ilvl w:val="0"/>
          <w:numId w:val="1"/>
        </w:numPr>
        <w:spacing w:after="120"/>
        <w:ind w:left="714" w:hanging="357"/>
        <w:contextualSpacing w:val="0"/>
      </w:pPr>
      <w:r>
        <w:t>Ergebnis</w:t>
      </w:r>
      <w:r w:rsidR="00DC108D" w:rsidRPr="00EC37E5">
        <w:t xml:space="preserve">: </w:t>
      </w:r>
      <w:r>
        <w:t>Reihung der</w:t>
      </w:r>
      <w:r w:rsidR="00DC108D" w:rsidRPr="00EC37E5">
        <w:t xml:space="preserve"> 4 </w:t>
      </w:r>
      <w:r>
        <w:t>Trassen</w:t>
      </w:r>
      <w:r w:rsidR="00DC108D" w:rsidRPr="00EC37E5">
        <w:t xml:space="preserve">; </w:t>
      </w:r>
      <w:r>
        <w:t>Bewertungskriterien</w:t>
      </w:r>
      <w:r w:rsidR="00DC108D" w:rsidRPr="00EC37E5">
        <w:t xml:space="preserve">: </w:t>
      </w:r>
    </w:p>
    <w:p w14:paraId="052BA1C2" w14:textId="77777777" w:rsidR="00DC108D" w:rsidRPr="00EC37E5" w:rsidRDefault="00AC1179" w:rsidP="00DC108D">
      <w:pPr>
        <w:pStyle w:val="Odstavecseseznamem"/>
        <w:numPr>
          <w:ilvl w:val="0"/>
          <w:numId w:val="1"/>
        </w:numPr>
        <w:spacing w:after="120"/>
        <w:ind w:left="714" w:hanging="357"/>
        <w:contextualSpacing w:val="0"/>
      </w:pPr>
      <w:proofErr w:type="spellStart"/>
      <w:r>
        <w:lastRenderedPageBreak/>
        <w:t>Erträge</w:t>
      </w:r>
      <w:proofErr w:type="spellEnd"/>
      <w:r w:rsidR="00DC108D" w:rsidRPr="00EC37E5">
        <w:t xml:space="preserve">: </w:t>
      </w:r>
      <w:r w:rsidR="00582BE0">
        <w:rPr>
          <w:rStyle w:val="tlid-translation"/>
          <w:lang w:val="de-DE"/>
        </w:rPr>
        <w:t xml:space="preserve">Die Anforderung besteht darin, </w:t>
      </w:r>
      <w:r w:rsidR="003A6F96">
        <w:rPr>
          <w:rStyle w:val="tlid-translation"/>
          <w:lang w:val="de-DE"/>
        </w:rPr>
        <w:t>den</w:t>
      </w:r>
      <w:r w:rsidR="00582BE0">
        <w:rPr>
          <w:rStyle w:val="tlid-translation"/>
          <w:lang w:val="de-DE"/>
        </w:rPr>
        <w:t xml:space="preserve"> zusätzlichen Kapazitätsb</w:t>
      </w:r>
      <w:r w:rsidR="003A6F96">
        <w:rPr>
          <w:rStyle w:val="tlid-translation"/>
          <w:lang w:val="de-DE"/>
        </w:rPr>
        <w:t>edarf von 2050 aufzunehmen (</w:t>
      </w:r>
      <w:r w:rsidR="00582BE0">
        <w:rPr>
          <w:rStyle w:val="tlid-translation"/>
          <w:lang w:val="de-DE"/>
        </w:rPr>
        <w:t xml:space="preserve">Bedarf, der auf der Strecke Wien </w:t>
      </w:r>
      <w:r w:rsidR="003A6F96" w:rsidRPr="00EC37E5">
        <w:rPr>
          <w:rStyle w:val="tlid-translation"/>
        </w:rPr>
        <w:t>–</w:t>
      </w:r>
      <w:r w:rsidR="00582BE0">
        <w:rPr>
          <w:rStyle w:val="tlid-translation"/>
          <w:lang w:val="de-DE"/>
        </w:rPr>
        <w:t xml:space="preserve"> </w:t>
      </w:r>
      <w:proofErr w:type="spellStart"/>
      <w:r w:rsidR="00582BE0">
        <w:rPr>
          <w:rStyle w:val="tlid-translation"/>
          <w:lang w:val="de-DE"/>
        </w:rPr>
        <w:t>Břeclav</w:t>
      </w:r>
      <w:proofErr w:type="spellEnd"/>
      <w:r w:rsidR="00582BE0">
        <w:rPr>
          <w:rStyle w:val="tlid-translation"/>
          <w:lang w:val="de-DE"/>
        </w:rPr>
        <w:t xml:space="preserve"> </w:t>
      </w:r>
      <w:r w:rsidR="003A6F96" w:rsidRPr="00EC37E5">
        <w:rPr>
          <w:rStyle w:val="tlid-translation"/>
        </w:rPr>
        <w:t>–</w:t>
      </w:r>
      <w:r w:rsidR="00582BE0">
        <w:rPr>
          <w:rStyle w:val="tlid-translation"/>
          <w:lang w:val="de-DE"/>
        </w:rPr>
        <w:t xml:space="preserve"> Brno nach </w:t>
      </w:r>
      <w:r w:rsidR="003A6F96">
        <w:rPr>
          <w:rStyle w:val="tlid-translation"/>
          <w:lang w:val="de-DE"/>
        </w:rPr>
        <w:t>den vorgesehenen</w:t>
      </w:r>
      <w:r w:rsidR="00582BE0">
        <w:rPr>
          <w:rStyle w:val="tlid-translation"/>
          <w:lang w:val="de-DE"/>
        </w:rPr>
        <w:t xml:space="preserve"> Maßnahmen der Erweiterung Brno </w:t>
      </w:r>
      <w:r w:rsidR="003A6F96" w:rsidRPr="00EC37E5">
        <w:rPr>
          <w:rStyle w:val="tlid-translation"/>
        </w:rPr>
        <w:t>–</w:t>
      </w:r>
      <w:r w:rsidR="00582BE0">
        <w:rPr>
          <w:rStyle w:val="tlid-translation"/>
          <w:lang w:val="de-DE"/>
        </w:rPr>
        <w:t xml:space="preserve"> </w:t>
      </w:r>
      <w:proofErr w:type="spellStart"/>
      <w:r w:rsidR="00582BE0">
        <w:rPr>
          <w:rStyle w:val="tlid-translation"/>
          <w:lang w:val="de-DE"/>
        </w:rPr>
        <w:t>Vranovice</w:t>
      </w:r>
      <w:proofErr w:type="spellEnd"/>
      <w:r w:rsidR="00582BE0">
        <w:rPr>
          <w:rStyle w:val="tlid-translation"/>
          <w:lang w:val="de-DE"/>
        </w:rPr>
        <w:t xml:space="preserve"> oder Wien </w:t>
      </w:r>
      <w:r w:rsidR="003A6F96" w:rsidRPr="00EC37E5">
        <w:rPr>
          <w:rStyle w:val="tlid-translation"/>
        </w:rPr>
        <w:t>–</w:t>
      </w:r>
      <w:r w:rsidR="00582BE0">
        <w:rPr>
          <w:rStyle w:val="tlid-translation"/>
          <w:lang w:val="de-DE"/>
        </w:rPr>
        <w:t xml:space="preserve"> </w:t>
      </w:r>
      <w:proofErr w:type="spellStart"/>
      <w:r w:rsidR="00582BE0">
        <w:rPr>
          <w:rStyle w:val="tlid-translation"/>
          <w:lang w:val="de-DE"/>
        </w:rPr>
        <w:t>Břeclav</w:t>
      </w:r>
      <w:proofErr w:type="spellEnd"/>
      <w:r w:rsidR="00582BE0">
        <w:rPr>
          <w:rStyle w:val="tlid-translation"/>
          <w:lang w:val="de-DE"/>
        </w:rPr>
        <w:t xml:space="preserve"> nicht mehr gedeckt werden kann).</w:t>
      </w:r>
    </w:p>
    <w:p w14:paraId="052BA1C3" w14:textId="77777777" w:rsidR="00DC108D" w:rsidRPr="00EC37E5" w:rsidRDefault="00AC1179" w:rsidP="00DC108D">
      <w:pPr>
        <w:pStyle w:val="Odstavecseseznamem"/>
        <w:numPr>
          <w:ilvl w:val="0"/>
          <w:numId w:val="1"/>
        </w:numPr>
        <w:spacing w:after="240"/>
        <w:ind w:left="714" w:hanging="357"/>
        <w:contextualSpacing w:val="0"/>
      </w:pPr>
      <w:r>
        <w:rPr>
          <w:rStyle w:val="tlid-translation"/>
        </w:rPr>
        <w:t>Aufwände</w:t>
      </w:r>
      <w:r w:rsidR="00DC108D" w:rsidRPr="00EC37E5">
        <w:rPr>
          <w:rStyle w:val="tlid-translation"/>
        </w:rPr>
        <w:t xml:space="preserve">: </w:t>
      </w:r>
      <w:r w:rsidR="00605AD8">
        <w:rPr>
          <w:rStyle w:val="tlid-translation"/>
          <w:lang w:val="de-DE"/>
        </w:rPr>
        <w:t>Grobe Bewertung der Baumaßnahmen mit Einheitskosten; der durch Simulation ermittelte Ausbaubedarf</w:t>
      </w:r>
      <w:r w:rsidR="00DC108D" w:rsidRPr="00EC37E5">
        <w:rPr>
          <w:rStyle w:val="tlid-translation"/>
        </w:rPr>
        <w:t>.</w:t>
      </w:r>
    </w:p>
    <w:p w14:paraId="052BA1C4" w14:textId="77777777" w:rsidR="00DC108D" w:rsidRPr="00C87AFB" w:rsidRDefault="00605AD8" w:rsidP="006B6D72">
      <w:pPr>
        <w:pStyle w:val="Odstavecseseznamem"/>
        <w:numPr>
          <w:ilvl w:val="0"/>
          <w:numId w:val="7"/>
        </w:numPr>
      </w:pPr>
      <w:r>
        <w:t>Bewertung 2</w:t>
      </w:r>
      <w:r w:rsidRPr="00EC37E5">
        <w:t xml:space="preserve">. </w:t>
      </w:r>
      <w:r>
        <w:t>Stufe</w:t>
      </w:r>
      <w:r w:rsidR="00DC108D" w:rsidRPr="00C87AFB">
        <w:t xml:space="preserve"> – </w:t>
      </w:r>
      <w:r w:rsidR="006B6D72">
        <w:rPr>
          <w:rStyle w:val="tlid-translation"/>
          <w:lang w:val="de-DE"/>
        </w:rPr>
        <w:t>CBA für die am besten bewertete Variante in 3 Untervarianten.</w:t>
      </w:r>
      <w:r w:rsidR="006B6D72">
        <w:rPr>
          <w:lang w:val="de-DE"/>
        </w:rPr>
        <w:br/>
      </w:r>
      <w:r w:rsidR="006B6D72">
        <w:rPr>
          <w:rStyle w:val="tlid-translation"/>
          <w:lang w:val="de-DE"/>
        </w:rPr>
        <w:t>Ergebnis: Kosten-Nutzen-Analyse</w:t>
      </w:r>
    </w:p>
    <w:p w14:paraId="052BA1C5" w14:textId="77777777" w:rsidR="009B306F" w:rsidRDefault="00303692" w:rsidP="00EA4F5E">
      <w:pPr>
        <w:ind w:left="708"/>
        <w:jc w:val="both"/>
      </w:pPr>
      <w:proofErr w:type="spellStart"/>
      <w:r>
        <w:rPr>
          <w:rStyle w:val="tlid-translation"/>
        </w:rPr>
        <w:t>Anmerkung</w:t>
      </w:r>
      <w:proofErr w:type="spellEnd"/>
      <w:r w:rsidR="00DC108D" w:rsidRPr="00C87AFB">
        <w:rPr>
          <w:rStyle w:val="tlid-translation"/>
        </w:rPr>
        <w:t xml:space="preserve">: </w:t>
      </w:r>
      <w:r>
        <w:rPr>
          <w:rStyle w:val="tlid-translation"/>
          <w:lang w:val="de-DE"/>
        </w:rPr>
        <w:t xml:space="preserve">Das Potenzial eines Bypasses zum Baltisch-adriatischen Korridor besteht auch auf den Strecken 1 + 2 über Brno </w:t>
      </w:r>
      <w:r w:rsidR="00CA23B6" w:rsidRPr="00EC37E5">
        <w:rPr>
          <w:rStyle w:val="tlid-translation"/>
        </w:rPr>
        <w:t>–</w:t>
      </w:r>
      <w:r>
        <w:rPr>
          <w:rStyle w:val="tlid-translation"/>
          <w:lang w:val="de-DE"/>
        </w:rPr>
        <w:t xml:space="preserve"> </w:t>
      </w:r>
      <w:proofErr w:type="spellStart"/>
      <w:r>
        <w:rPr>
          <w:rStyle w:val="tlid-translation"/>
          <w:lang w:val="de-DE"/>
        </w:rPr>
        <w:t>Přerov</w:t>
      </w:r>
      <w:proofErr w:type="spellEnd"/>
      <w:r w:rsidR="00DC108D" w:rsidRPr="00C87AFB">
        <w:rPr>
          <w:rStyle w:val="tlid-translation"/>
        </w:rPr>
        <w:t>.</w:t>
      </w:r>
    </w:p>
    <w:p w14:paraId="052BA1C6" w14:textId="77777777" w:rsidR="00EA4F5E" w:rsidRPr="006A0818" w:rsidRDefault="006A0818" w:rsidP="00EA4F5E">
      <w:pPr>
        <w:pStyle w:val="Odstavecseseznamem"/>
        <w:numPr>
          <w:ilvl w:val="0"/>
          <w:numId w:val="1"/>
        </w:numPr>
        <w:spacing w:after="120"/>
        <w:contextualSpacing w:val="0"/>
        <w:rPr>
          <w:b/>
          <w:bCs/>
        </w:rPr>
      </w:pPr>
      <w:r w:rsidRPr="006A0818">
        <w:rPr>
          <w:rStyle w:val="tlid-translation"/>
          <w:b/>
          <w:lang w:val="de-DE"/>
        </w:rPr>
        <w:t>Vorhersage des zukünftigen Verkehrsvolumens / der benötigten Kapazität:</w:t>
      </w:r>
    </w:p>
    <w:p w14:paraId="052BA1C7" w14:textId="77777777" w:rsidR="00EA4F5E" w:rsidRPr="00C87AFB" w:rsidRDefault="006A0818" w:rsidP="00EA4F5E">
      <w:pPr>
        <w:pStyle w:val="Odstavecseseznamem"/>
        <w:spacing w:after="120"/>
        <w:ind w:left="709"/>
        <w:contextualSpacing w:val="0"/>
      </w:pPr>
      <w:r>
        <w:t>Zeit</w:t>
      </w:r>
      <w:r w:rsidR="00EA4F5E" w:rsidRPr="00C87AFB">
        <w:t>horizont: 2050</w:t>
      </w:r>
    </w:p>
    <w:p w14:paraId="052BA1C8" w14:textId="77777777" w:rsidR="006A0818" w:rsidRPr="00C87AFB" w:rsidRDefault="006A0818" w:rsidP="006A0818">
      <w:pPr>
        <w:pStyle w:val="Odstavecseseznamem"/>
        <w:spacing w:after="120"/>
        <w:ind w:left="709"/>
        <w:contextualSpacing w:val="0"/>
      </w:pPr>
      <w:r>
        <w:t>Zu unteruchender Raum</w:t>
      </w:r>
      <w:r w:rsidRPr="00C87AFB">
        <w:t xml:space="preserve">: </w:t>
      </w:r>
    </w:p>
    <w:p w14:paraId="052BA1C9" w14:textId="77777777" w:rsidR="00EA4F5E" w:rsidRPr="00C87AFB" w:rsidRDefault="006A0818" w:rsidP="006A0818">
      <w:pPr>
        <w:pStyle w:val="Odstavecseseznamem"/>
        <w:spacing w:after="120"/>
        <w:ind w:left="709"/>
        <w:contextualSpacing w:val="0"/>
      </w:pPr>
      <w:r>
        <w:rPr>
          <w:rStyle w:val="tlid-translation"/>
          <w:i/>
        </w:rPr>
        <w:t>Untersuchung des Raums für den Güterverkehr</w:t>
      </w:r>
      <w:r w:rsidRPr="00C87AFB">
        <w:rPr>
          <w:i/>
        </w:rPr>
        <w:t>:</w:t>
      </w:r>
      <w:r w:rsidRPr="00C87AFB">
        <w:t xml:space="preserve"> </w:t>
      </w:r>
      <w:r>
        <w:rPr>
          <w:rStyle w:val="tlid-translation"/>
        </w:rPr>
        <w:t>Internationale Korridore (Polen</w:t>
      </w:r>
      <w:r w:rsidRPr="00C87AFB">
        <w:rPr>
          <w:rStyle w:val="tlid-translation"/>
        </w:rPr>
        <w:t xml:space="preserve"> </w:t>
      </w:r>
      <w:r w:rsidRPr="00C87AFB">
        <w:t>–</w:t>
      </w:r>
      <w:r>
        <w:rPr>
          <w:rStyle w:val="tlid-translation"/>
        </w:rPr>
        <w:t xml:space="preserve"> Ita</w:t>
      </w:r>
      <w:r w:rsidRPr="00C87AFB">
        <w:rPr>
          <w:rStyle w:val="tlid-translation"/>
        </w:rPr>
        <w:t>lie</w:t>
      </w:r>
      <w:r>
        <w:rPr>
          <w:rStyle w:val="tlid-translation"/>
        </w:rPr>
        <w:t>n</w:t>
      </w:r>
      <w:r w:rsidRPr="00C87AFB">
        <w:rPr>
          <w:rStyle w:val="tlid-translation"/>
        </w:rPr>
        <w:t xml:space="preserve">; </w:t>
      </w:r>
      <w:r>
        <w:rPr>
          <w:rStyle w:val="tlid-translation"/>
        </w:rPr>
        <w:t>Deutschland</w:t>
      </w:r>
      <w:r w:rsidRPr="00C87AFB">
        <w:rPr>
          <w:rStyle w:val="tlid-translation"/>
        </w:rPr>
        <w:t xml:space="preserve"> </w:t>
      </w:r>
      <w:r w:rsidRPr="00C87AFB">
        <w:t>–</w:t>
      </w:r>
      <w:r w:rsidRPr="00C87AFB">
        <w:rPr>
          <w:rStyle w:val="tlid-translation"/>
        </w:rPr>
        <w:t xml:space="preserve"> </w:t>
      </w:r>
      <w:r>
        <w:rPr>
          <w:rStyle w:val="tlid-translation"/>
        </w:rPr>
        <w:t>Ungarn</w:t>
      </w:r>
      <w:r w:rsidRPr="00C87AFB">
        <w:rPr>
          <w:rStyle w:val="tlid-translation"/>
        </w:rPr>
        <w:t>)</w:t>
      </w:r>
    </w:p>
    <w:p w14:paraId="052BA1CA" w14:textId="77777777" w:rsidR="00EA4F5E" w:rsidRPr="00C87AFB" w:rsidRDefault="006A0818" w:rsidP="00EA4F5E">
      <w:pPr>
        <w:pStyle w:val="Odstavecseseznamem"/>
        <w:ind w:left="709"/>
      </w:pPr>
      <w:r>
        <w:rPr>
          <w:rStyle w:val="tlid-translation"/>
        </w:rPr>
        <w:t>Prognose Österreich</w:t>
      </w:r>
      <w:r w:rsidR="00EA4F5E" w:rsidRPr="00C87AFB">
        <w:rPr>
          <w:rStyle w:val="tlid-translation"/>
        </w:rPr>
        <w:t xml:space="preserve">: 2 </w:t>
      </w:r>
      <w:r>
        <w:rPr>
          <w:rStyle w:val="tlid-translation"/>
        </w:rPr>
        <w:t>Varianten</w:t>
      </w:r>
    </w:p>
    <w:p w14:paraId="052BA1CB" w14:textId="77777777" w:rsidR="00EA4F5E" w:rsidRPr="00C87AFB" w:rsidRDefault="006A0818" w:rsidP="00EA4F5E">
      <w:pPr>
        <w:pStyle w:val="Odstavecseseznamem"/>
        <w:numPr>
          <w:ilvl w:val="0"/>
          <w:numId w:val="8"/>
        </w:numPr>
      </w:pPr>
      <w:r>
        <w:t>Daten vom Ministerium</w:t>
      </w:r>
    </w:p>
    <w:p w14:paraId="052BA1CC" w14:textId="77777777" w:rsidR="00EA4F5E" w:rsidRPr="00C87AFB" w:rsidRDefault="006A0818" w:rsidP="00EA4F5E">
      <w:pPr>
        <w:pStyle w:val="Odstavecseseznamem"/>
        <w:numPr>
          <w:ilvl w:val="0"/>
          <w:numId w:val="8"/>
        </w:numPr>
      </w:pPr>
      <w:r>
        <w:t>Auftrag für eine Konsultationsfirma</w:t>
      </w:r>
    </w:p>
    <w:p w14:paraId="052BA1CD" w14:textId="77777777" w:rsidR="00EA4F5E" w:rsidRPr="00C87AFB" w:rsidRDefault="00EA4F5E" w:rsidP="00EA4F5E">
      <w:pPr>
        <w:pStyle w:val="Odstavecseseznamem"/>
        <w:spacing w:after="120"/>
        <w:ind w:left="1418"/>
        <w:contextualSpacing w:val="0"/>
      </w:pPr>
      <w:r w:rsidRPr="00C87AFB">
        <w:t xml:space="preserve">→ Andreas Zimmer: </w:t>
      </w:r>
      <w:r w:rsidR="006A0818">
        <w:rPr>
          <w:rStyle w:val="tlid-translation"/>
          <w:lang w:val="de-DE"/>
        </w:rPr>
        <w:t>Klärung der Datenverfügbarkeit</w:t>
      </w:r>
      <w:r w:rsidRPr="00C87AFB">
        <w:t xml:space="preserve"> (</w:t>
      </w:r>
      <w:r w:rsidR="006A0818">
        <w:t>vom Ministerium</w:t>
      </w:r>
      <w:r w:rsidRPr="00C87AFB">
        <w:t>)</w:t>
      </w:r>
    </w:p>
    <w:p w14:paraId="052BA1CE" w14:textId="77777777" w:rsidR="00EA4F5E" w:rsidRPr="00C87AFB" w:rsidRDefault="00292055" w:rsidP="00EA4F5E">
      <w:pPr>
        <w:pStyle w:val="Odstavecseseznamem"/>
        <w:ind w:left="709"/>
      </w:pPr>
      <w:r>
        <w:rPr>
          <w:i/>
        </w:rPr>
        <w:t>Personenverkehr</w:t>
      </w:r>
      <w:r w:rsidR="00EA4F5E" w:rsidRPr="00C87AFB">
        <w:rPr>
          <w:i/>
        </w:rPr>
        <w:t>:</w:t>
      </w:r>
      <w:r w:rsidR="00EA4F5E" w:rsidRPr="00C87AFB">
        <w:t xml:space="preserve"> </w:t>
      </w:r>
      <w:r>
        <w:rPr>
          <w:rStyle w:val="tlid-translation"/>
          <w:lang w:val="de-DE"/>
        </w:rPr>
        <w:t>Regionale Bedeutung; für den Pendlerverkehr sollte das Einzugsgebiet um die Eisenbahnlinien definiert werden (20-30 km Zone auf beiden Seiten der Trassen?). Potenti</w:t>
      </w:r>
      <w:r w:rsidR="00C0448C">
        <w:rPr>
          <w:rStyle w:val="tlid-translation"/>
          <w:lang w:val="de-DE"/>
        </w:rPr>
        <w:t>alschätzung unter Verwendung der</w:t>
      </w:r>
      <w:r>
        <w:rPr>
          <w:rStyle w:val="tlid-translation"/>
          <w:lang w:val="de-DE"/>
        </w:rPr>
        <w:t xml:space="preserve"> Modal</w:t>
      </w:r>
      <w:r w:rsidR="00E26744">
        <w:rPr>
          <w:rStyle w:val="tlid-translation"/>
          <w:lang w:val="de-DE"/>
        </w:rPr>
        <w:t>-Split-Werte</w:t>
      </w:r>
      <w:r>
        <w:rPr>
          <w:rStyle w:val="tlid-translation"/>
          <w:lang w:val="de-DE"/>
        </w:rPr>
        <w:t>; Basis: Extrapolation von 2050 auf Basis der aktuellen Grenzübergangszahlen</w:t>
      </w:r>
    </w:p>
    <w:p w14:paraId="052BA1CF" w14:textId="77777777" w:rsidR="00EA4F5E" w:rsidRPr="00C87AFB" w:rsidRDefault="00EA4F5E" w:rsidP="00EA4F5E">
      <w:pPr>
        <w:pStyle w:val="Odstavecseseznamem"/>
        <w:ind w:left="709"/>
      </w:pPr>
    </w:p>
    <w:p w14:paraId="052BA1D0" w14:textId="77777777" w:rsidR="00EA4F5E" w:rsidRPr="00C87AFB" w:rsidRDefault="00E26744" w:rsidP="00EA4F5E">
      <w:pPr>
        <w:pStyle w:val="Odstavecseseznamem"/>
        <w:numPr>
          <w:ilvl w:val="0"/>
          <w:numId w:val="1"/>
        </w:numPr>
        <w:contextualSpacing w:val="0"/>
        <w:jc w:val="both"/>
      </w:pPr>
      <w:r w:rsidRPr="00E26744">
        <w:rPr>
          <w:rStyle w:val="tlid-translation"/>
          <w:b/>
          <w:lang w:val="de-DE"/>
        </w:rPr>
        <w:t>Kapazitätsbestimmung</w:t>
      </w:r>
      <w:r w:rsidR="00EA4F5E" w:rsidRPr="00C87AFB">
        <w:t>:</w:t>
      </w:r>
    </w:p>
    <w:p w14:paraId="052BA1D1" w14:textId="77777777" w:rsidR="00EA4F5E" w:rsidRPr="00C87AFB" w:rsidRDefault="006527EC" w:rsidP="00EA4F5E">
      <w:pPr>
        <w:pStyle w:val="Odstavecseseznamem"/>
        <w:numPr>
          <w:ilvl w:val="0"/>
          <w:numId w:val="9"/>
        </w:numPr>
        <w:contextualSpacing w:val="0"/>
        <w:jc w:val="both"/>
      </w:pPr>
      <w:r>
        <w:rPr>
          <w:rStyle w:val="tlid-translation"/>
        </w:rPr>
        <w:t>Es</w:t>
      </w:r>
      <w:r w:rsidR="00EA4F5E" w:rsidRPr="00C87AFB">
        <w:rPr>
          <w:rStyle w:val="tlid-translation"/>
        </w:rPr>
        <w:t xml:space="preserve"> </w:t>
      </w:r>
      <w:r>
        <w:rPr>
          <w:rStyle w:val="tlid-translation"/>
          <w:lang w:val="de-DE"/>
        </w:rPr>
        <w:t>muss eine einheitliche Methode zur Kapazitätsbewertung festgelegt werden</w:t>
      </w:r>
      <w:r w:rsidR="00EA4F5E" w:rsidRPr="00C87AFB">
        <w:rPr>
          <w:rStyle w:val="tlid-translation"/>
        </w:rPr>
        <w:t>.</w:t>
      </w:r>
    </w:p>
    <w:p w14:paraId="052BA1D2" w14:textId="77777777" w:rsidR="00DC108D" w:rsidRDefault="006527EC" w:rsidP="00EA4F5E">
      <w:pPr>
        <w:pStyle w:val="Odstavecseseznamem"/>
        <w:numPr>
          <w:ilvl w:val="0"/>
          <w:numId w:val="9"/>
        </w:numPr>
      </w:pPr>
      <w:r>
        <w:rPr>
          <w:rStyle w:val="tlid-translation"/>
          <w:lang w:val="de-DE"/>
        </w:rPr>
        <w:t>Überprüfung der Vollständigkeit des Grafikons (Ad-hoc-Güterzuganteil) in Bezug auf die geplanten Strecken</w:t>
      </w:r>
      <w:r w:rsidRPr="00C87AFB">
        <w:t xml:space="preserve"> </w:t>
      </w:r>
      <w:r w:rsidR="00EA4F5E" w:rsidRPr="00C87AFB">
        <w:t>(</w:t>
      </w:r>
      <w:r w:rsidR="00EA4F5E" w:rsidRPr="00C87AFB">
        <w:sym w:font="Wingdings" w:char="F0E0"/>
      </w:r>
      <w:r w:rsidR="00EA4F5E" w:rsidRPr="00C87AFB">
        <w:t xml:space="preserve"> Andreas Zimmer)</w:t>
      </w:r>
    </w:p>
    <w:p w14:paraId="052BA1D3" w14:textId="77777777" w:rsidR="00EA4F5E" w:rsidRDefault="00EA4F5E" w:rsidP="00EA4F5E">
      <w:pPr>
        <w:pStyle w:val="Odstavecseseznamem"/>
        <w:ind w:left="1440"/>
      </w:pPr>
    </w:p>
    <w:p w14:paraId="052BA1D4" w14:textId="77777777" w:rsidR="00920275" w:rsidRPr="00EA4F5E" w:rsidRDefault="00920275" w:rsidP="00920275">
      <w:pPr>
        <w:pStyle w:val="Odstavecseseznamem"/>
        <w:numPr>
          <w:ilvl w:val="0"/>
          <w:numId w:val="1"/>
        </w:numPr>
        <w:ind w:left="714" w:hanging="357"/>
        <w:contextualSpacing w:val="0"/>
        <w:jc w:val="both"/>
      </w:pPr>
      <w:r w:rsidRPr="00EA4F5E">
        <w:rPr>
          <w:b/>
          <w:lang w:val="de-AT"/>
        </w:rPr>
        <w:t>Problem Brückenhöhe</w:t>
      </w:r>
      <w:r w:rsidR="00EA4F5E">
        <w:rPr>
          <w:b/>
          <w:lang w:val="de-AT"/>
        </w:rPr>
        <w:t xml:space="preserve"> über die</w:t>
      </w:r>
      <w:r w:rsidRPr="00EA4F5E">
        <w:rPr>
          <w:b/>
          <w:lang w:val="de-AT"/>
        </w:rPr>
        <w:t xml:space="preserve"> B 46 in Laa:</w:t>
      </w:r>
      <w:r w:rsidRPr="00EA4F5E">
        <w:rPr>
          <w:lang w:val="de-AT"/>
        </w:rPr>
        <w:t xml:space="preserve"> Wahrscheinlich 4,70 m nötig, siehe Bundesstraßengesetz.</w:t>
      </w:r>
    </w:p>
    <w:p w14:paraId="052BA1D5" w14:textId="77777777" w:rsidR="00920275" w:rsidRDefault="00EA4F5E" w:rsidP="00061CF6">
      <w:pPr>
        <w:pStyle w:val="Odstavecseseznamem"/>
        <w:numPr>
          <w:ilvl w:val="0"/>
          <w:numId w:val="1"/>
        </w:numPr>
        <w:ind w:left="714" w:hanging="357"/>
        <w:contextualSpacing w:val="0"/>
        <w:jc w:val="both"/>
      </w:pPr>
      <w:r>
        <w:rPr>
          <w:rStyle w:val="tlid-translation"/>
          <w:b/>
          <w:bCs/>
        </w:rPr>
        <w:t>Vorstellung des Projektes am</w:t>
      </w:r>
      <w:r w:rsidRPr="00C87AFB">
        <w:rPr>
          <w:rStyle w:val="tlid-translation"/>
          <w:b/>
          <w:bCs/>
        </w:rPr>
        <w:t xml:space="preserve"> 12. </w:t>
      </w:r>
      <w:r>
        <w:rPr>
          <w:rStyle w:val="tlid-translation"/>
          <w:b/>
          <w:bCs/>
        </w:rPr>
        <w:t>Saptember in</w:t>
      </w:r>
      <w:r w:rsidRPr="00C87AFB">
        <w:rPr>
          <w:rStyle w:val="tlid-translation"/>
          <w:b/>
          <w:bCs/>
        </w:rPr>
        <w:t> Hevlín</w:t>
      </w:r>
      <w:r w:rsidR="00920275" w:rsidRPr="00EA4F5E">
        <w:rPr>
          <w:lang w:val="de-AT"/>
        </w:rPr>
        <w:t xml:space="preserve">: Die Gemeinde </w:t>
      </w:r>
      <w:proofErr w:type="spellStart"/>
      <w:r w:rsidR="00920275" w:rsidRPr="00EA4F5E">
        <w:rPr>
          <w:lang w:val="de-AT"/>
        </w:rPr>
        <w:t>Hevlín</w:t>
      </w:r>
      <w:proofErr w:type="spellEnd"/>
      <w:r w:rsidR="00920275" w:rsidRPr="00EA4F5E">
        <w:rPr>
          <w:lang w:val="de-AT"/>
        </w:rPr>
        <w:t xml:space="preserve"> plant für den 12.9.2020 ein</w:t>
      </w:r>
      <w:r w:rsidR="008E755E">
        <w:rPr>
          <w:lang w:val="de-AT"/>
        </w:rPr>
        <w:t xml:space="preserve"> Seminar </w:t>
      </w:r>
      <w:r w:rsidR="001A5258">
        <w:rPr>
          <w:lang w:val="de-AT"/>
        </w:rPr>
        <w:t>anläss</w:t>
      </w:r>
      <w:r w:rsidR="00920275" w:rsidRPr="00EA4F5E">
        <w:rPr>
          <w:lang w:val="de-AT"/>
        </w:rPr>
        <w:t xml:space="preserve">lich der Eröffnung des Streckenabschnitts  </w:t>
      </w:r>
      <w:proofErr w:type="spellStart"/>
      <w:r w:rsidR="00920275" w:rsidRPr="00EA4F5E">
        <w:rPr>
          <w:lang w:val="de-AT"/>
        </w:rPr>
        <w:t>Hrušovany</w:t>
      </w:r>
      <w:proofErr w:type="spellEnd"/>
      <w:r w:rsidR="00920275" w:rsidRPr="00EA4F5E">
        <w:rPr>
          <w:lang w:val="de-AT"/>
        </w:rPr>
        <w:t xml:space="preserve"> </w:t>
      </w:r>
      <w:proofErr w:type="spellStart"/>
      <w:r w:rsidR="00920275" w:rsidRPr="00EA4F5E">
        <w:rPr>
          <w:lang w:val="de-AT"/>
        </w:rPr>
        <w:t>n.J</w:t>
      </w:r>
      <w:proofErr w:type="spellEnd"/>
      <w:r w:rsidR="00920275" w:rsidRPr="00EA4F5E">
        <w:rPr>
          <w:lang w:val="de-AT"/>
        </w:rPr>
        <w:t>. – St</w:t>
      </w:r>
      <w:r w:rsidR="00FB38D3">
        <w:t xml:space="preserve">řelice im Jahre 1870 </w:t>
      </w:r>
      <w:r w:rsidR="00FB38D3" w:rsidRPr="00C87AFB">
        <w:t xml:space="preserve">→ </w:t>
      </w:r>
      <w:r w:rsidR="00FB38D3">
        <w:t>Präsentation des Projektes</w:t>
      </w:r>
      <w:r w:rsidR="00FB38D3" w:rsidRPr="00C87AFB">
        <w:t xml:space="preserve"> TRANSREGIO</w:t>
      </w:r>
      <w:r w:rsidR="00FB38D3">
        <w:t>.</w:t>
      </w:r>
    </w:p>
    <w:p w14:paraId="052BA1D6" w14:textId="77777777" w:rsidR="00E54BD3" w:rsidRDefault="00E54BD3" w:rsidP="00061CF6">
      <w:pPr>
        <w:jc w:val="both"/>
      </w:pPr>
    </w:p>
    <w:p w14:paraId="052BA1D7" w14:textId="77777777" w:rsidR="009B306F" w:rsidRPr="000B21BE" w:rsidRDefault="00B901C2" w:rsidP="00061CF6">
      <w:pPr>
        <w:jc w:val="both"/>
        <w:rPr>
          <w:b/>
        </w:rPr>
      </w:pPr>
      <w:r w:rsidRPr="000B21BE">
        <w:rPr>
          <w:b/>
        </w:rPr>
        <w:t>Weitere Arbeitsschritte</w:t>
      </w:r>
      <w:r w:rsidR="009B306F" w:rsidRPr="000B21BE">
        <w:rPr>
          <w:b/>
        </w:rPr>
        <w:t>:</w:t>
      </w:r>
    </w:p>
    <w:p w14:paraId="052BA1D8" w14:textId="77777777" w:rsidR="009B306F" w:rsidRDefault="00B901C2" w:rsidP="00061CF6">
      <w:pPr>
        <w:pStyle w:val="Odstavecseseznamem"/>
        <w:numPr>
          <w:ilvl w:val="0"/>
          <w:numId w:val="2"/>
        </w:numPr>
        <w:jc w:val="both"/>
      </w:pPr>
      <w:r>
        <w:rPr>
          <w:rStyle w:val="tlid-translation"/>
          <w:lang w:val="de-DE"/>
        </w:rPr>
        <w:t>Beschaffung der notwendigen Daten für das Prognosemodell</w:t>
      </w:r>
    </w:p>
    <w:p w14:paraId="052BA1D9" w14:textId="77777777" w:rsidR="0071150B" w:rsidRDefault="00FE182A" w:rsidP="00061CF6">
      <w:pPr>
        <w:pStyle w:val="Odstavecseseznamem"/>
        <w:numPr>
          <w:ilvl w:val="0"/>
          <w:numId w:val="3"/>
        </w:numPr>
        <w:jc w:val="both"/>
      </w:pPr>
      <w:r>
        <w:t>Personenverkehr</w:t>
      </w:r>
      <w:r w:rsidR="0071150B">
        <w:t xml:space="preserve"> –</w:t>
      </w:r>
      <w:r w:rsidR="00447735">
        <w:t xml:space="preserve"> </w:t>
      </w:r>
      <w:r w:rsidR="005248F0">
        <w:rPr>
          <w:rStyle w:val="tlid-translation"/>
          <w:lang w:val="de-DE"/>
        </w:rPr>
        <w:t>Ermittlung der Anzahl der grenzüberschreitenden öffentlichen Verkehrsverbindungen (Anzahl der Züge, Anzahl der Busse), Ermittlung der Anzahl der Fahrgäste oder zumindest der durchschnittlichen Bus- und Zugbelegung, Ermittlun</w:t>
      </w:r>
      <w:r w:rsidR="00447735">
        <w:rPr>
          <w:rStyle w:val="tlid-translation"/>
          <w:lang w:val="de-DE"/>
        </w:rPr>
        <w:t xml:space="preserve">g der </w:t>
      </w:r>
      <w:r w:rsidR="00447735">
        <w:rPr>
          <w:rStyle w:val="tlid-translation"/>
          <w:lang w:val="de-DE"/>
        </w:rPr>
        <w:lastRenderedPageBreak/>
        <w:t>Daten aus den IV-Verkehrs</w:t>
      </w:r>
      <w:r w:rsidR="005248F0">
        <w:rPr>
          <w:rStyle w:val="tlid-translation"/>
          <w:lang w:val="de-DE"/>
        </w:rPr>
        <w:t xml:space="preserve">zählungen an den Grenzübergängen. </w:t>
      </w:r>
      <w:r w:rsidR="00D46A85">
        <w:rPr>
          <w:rStyle w:val="tlid-translation"/>
          <w:lang w:val="de-DE"/>
        </w:rPr>
        <w:t xml:space="preserve">Mit Hilfe der aktuellen professionell bestimmten Werte des Modal-Split (auf Grundlage der Anzahl der </w:t>
      </w:r>
      <w:r w:rsidR="00447735">
        <w:rPr>
          <w:rStyle w:val="tlid-translation"/>
          <w:lang w:val="de-DE"/>
        </w:rPr>
        <w:t>per</w:t>
      </w:r>
      <w:r w:rsidR="00D46A85">
        <w:rPr>
          <w:rStyle w:val="tlid-translation"/>
          <w:lang w:val="de-DE"/>
        </w:rPr>
        <w:t xml:space="preserve"> IV beförderten Reisenden)</w:t>
      </w:r>
      <w:r w:rsidR="00D46A85" w:rsidRPr="00D46A85">
        <w:rPr>
          <w:lang w:val="de-DE"/>
        </w:rPr>
        <w:t xml:space="preserve"> </w:t>
      </w:r>
      <w:r w:rsidR="00D46A85">
        <w:rPr>
          <w:rStyle w:val="tlid-translation"/>
          <w:lang w:val="de-DE"/>
        </w:rPr>
        <w:t>wird neu berechnet, wie viele Fahrgäste auf die Bus- und Bahnverbindungen fallen.</w:t>
      </w:r>
      <w:r w:rsidR="00421D2A" w:rsidRPr="00421D2A">
        <w:rPr>
          <w:lang w:val="de-DE"/>
        </w:rPr>
        <w:t xml:space="preserve"> </w:t>
      </w:r>
      <w:r w:rsidR="00421D2A">
        <w:rPr>
          <w:rStyle w:val="tlid-translation"/>
          <w:lang w:val="de-DE"/>
        </w:rPr>
        <w:t xml:space="preserve">Eine mögliche Quelle zur Ermittlung der Fahrgastbewegungen könnte die Zählung von Einwohnern, Wohnungen und Häusern (2011) sein – dies wird von Milan Brich herausgefunden. </w:t>
      </w:r>
    </w:p>
    <w:p w14:paraId="052BA1DA" w14:textId="77777777" w:rsidR="005800EA" w:rsidRPr="0060003E" w:rsidRDefault="00421D2A" w:rsidP="00061CF6">
      <w:pPr>
        <w:pStyle w:val="Odstavecseseznamem"/>
        <w:numPr>
          <w:ilvl w:val="0"/>
          <w:numId w:val="3"/>
        </w:numPr>
        <w:jc w:val="both"/>
        <w:rPr>
          <w:rStyle w:val="tlid-translation"/>
        </w:rPr>
      </w:pPr>
      <w:r>
        <w:t>Güterverkehr</w:t>
      </w:r>
      <w:r w:rsidR="005800EA">
        <w:t xml:space="preserve"> –</w:t>
      </w:r>
      <w:r w:rsidR="00F75B50">
        <w:t xml:space="preserve"> </w:t>
      </w:r>
      <w:r w:rsidR="00B459CA">
        <w:rPr>
          <w:rStyle w:val="tlid-translation"/>
          <w:lang w:val="de-DE"/>
        </w:rPr>
        <w:t>Ermittlung der Anzahl der Züge von SŽ anhand des sogenannten „</w:t>
      </w:r>
      <w:r w:rsidR="00F75B50">
        <w:rPr>
          <w:rStyle w:val="tlid-translation"/>
          <w:lang w:val="de-DE"/>
        </w:rPr>
        <w:t>zu erfüllenden</w:t>
      </w:r>
      <w:r w:rsidR="000B21BE">
        <w:rPr>
          <w:rStyle w:val="tlid-translation"/>
          <w:lang w:val="de-DE"/>
        </w:rPr>
        <w:t xml:space="preserve"> Graf</w:t>
      </w:r>
      <w:r w:rsidR="00B459CA">
        <w:rPr>
          <w:rStyle w:val="tlid-translation"/>
          <w:lang w:val="de-DE"/>
        </w:rPr>
        <w:t xml:space="preserve">ikons“ sowie der Annahmen und Pläne der </w:t>
      </w:r>
      <w:r w:rsidR="00F75B50">
        <w:rPr>
          <w:rStyle w:val="tlid-translation"/>
          <w:lang w:val="de-DE"/>
        </w:rPr>
        <w:t>Verkehrsbetreiber und Spediteure zur Erhöhung/</w:t>
      </w:r>
      <w:r w:rsidR="00B459CA">
        <w:rPr>
          <w:rStyle w:val="tlid-translation"/>
          <w:lang w:val="de-DE"/>
        </w:rPr>
        <w:t>Verringerung des Güterverkehrs und zur Beeinflussung der Erhöhung des Schienenverkehrs aufgrund der strategischen Entscheidung zur Reduzierung des CO2-Fußabdrucks.</w:t>
      </w:r>
    </w:p>
    <w:p w14:paraId="052BA1DB" w14:textId="77777777" w:rsidR="0060003E" w:rsidRPr="00720AAB" w:rsidRDefault="0060003E" w:rsidP="0060003E">
      <w:pPr>
        <w:pStyle w:val="Odstavecseseznamem"/>
        <w:ind w:left="1068"/>
        <w:jc w:val="both"/>
        <w:rPr>
          <w:rStyle w:val="tlid-translation"/>
        </w:rPr>
      </w:pPr>
    </w:p>
    <w:p w14:paraId="052BA1DC" w14:textId="77777777" w:rsidR="00FF3602" w:rsidRPr="000B21BE" w:rsidRDefault="0072119D" w:rsidP="00720AAB">
      <w:pPr>
        <w:pStyle w:val="Odstavecseseznamem"/>
        <w:numPr>
          <w:ilvl w:val="0"/>
          <w:numId w:val="2"/>
        </w:numPr>
        <w:jc w:val="both"/>
      </w:pPr>
      <w:r w:rsidRPr="000B21BE">
        <w:t xml:space="preserve">CDV+VUT: </w:t>
      </w:r>
      <w:r w:rsidR="00440DFE" w:rsidRPr="000B21BE">
        <w:t>Die Brückenbesichigung über die Thaya</w:t>
      </w:r>
      <w:r w:rsidR="0060003E" w:rsidRPr="000B21BE">
        <w:t xml:space="preserve"> (Hevlín – Laa)</w:t>
      </w:r>
      <w:r w:rsidRPr="000B21BE">
        <w:t xml:space="preserve"> </w:t>
      </w:r>
      <w:r w:rsidR="00440DFE" w:rsidRPr="000B21BE">
        <w:t>ist nach Auskunft der Brückenbauer für den</w:t>
      </w:r>
      <w:r w:rsidRPr="000B21BE">
        <w:t xml:space="preserve"> 13.3.</w:t>
      </w:r>
      <w:r w:rsidR="0060003E" w:rsidRPr="000B21BE">
        <w:t>2020 (</w:t>
      </w:r>
      <w:r w:rsidR="00440DFE" w:rsidRPr="000B21BE">
        <w:t>Freitag</w:t>
      </w:r>
      <w:r w:rsidR="0060003E" w:rsidRPr="000B21BE">
        <w:t>)</w:t>
      </w:r>
      <w:r w:rsidR="00440DFE" w:rsidRPr="000B21BE">
        <w:t xml:space="preserve"> vorgesehen</w:t>
      </w:r>
      <w:r w:rsidR="0060003E" w:rsidRPr="000B21BE">
        <w:t>.</w:t>
      </w:r>
      <w:r w:rsidR="00C0448C">
        <w:t xml:space="preserve"> </w:t>
      </w:r>
      <w:r w:rsidR="006F640A">
        <w:t xml:space="preserve">TERMIN </w:t>
      </w:r>
      <w:r w:rsidR="00C0448C">
        <w:t>VERSCHOBEN!</w:t>
      </w:r>
    </w:p>
    <w:sectPr w:rsidR="00FF3602" w:rsidRPr="000B21BE" w:rsidSect="00D650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330AF"/>
    <w:multiLevelType w:val="hybridMultilevel"/>
    <w:tmpl w:val="1BC25B90"/>
    <w:lvl w:ilvl="0" w:tplc="3232F2E0">
      <w:start w:val="1"/>
      <w:numFmt w:val="bullet"/>
      <w:lvlText w:val="-"/>
      <w:lvlJc w:val="left"/>
      <w:pPr>
        <w:ind w:left="720" w:hanging="360"/>
      </w:pPr>
      <w:rPr>
        <w:rFonts w:ascii="Calibri" w:eastAsiaTheme="minorHAnsi" w:hAnsi="Calibri" w:cs="Calibri"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D1D4972"/>
    <w:multiLevelType w:val="hybridMultilevel"/>
    <w:tmpl w:val="A78A0184"/>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 w15:restartNumberingAfterBreak="0">
    <w:nsid w:val="193364A2"/>
    <w:multiLevelType w:val="hybridMultilevel"/>
    <w:tmpl w:val="421242F4"/>
    <w:lvl w:ilvl="0" w:tplc="DB84DDF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5101954"/>
    <w:multiLevelType w:val="hybridMultilevel"/>
    <w:tmpl w:val="D51A03CE"/>
    <w:lvl w:ilvl="0" w:tplc="0C07000B">
      <w:start w:val="1"/>
      <w:numFmt w:val="bullet"/>
      <w:lvlText w:val=""/>
      <w:lvlJc w:val="left"/>
      <w:pPr>
        <w:ind w:left="1434" w:hanging="360"/>
      </w:pPr>
      <w:rPr>
        <w:rFonts w:ascii="Wingdings" w:hAnsi="Wingdings" w:hint="default"/>
      </w:rPr>
    </w:lvl>
    <w:lvl w:ilvl="1" w:tplc="0C070003" w:tentative="1">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4" w15:restartNumberingAfterBreak="0">
    <w:nsid w:val="2A040B8A"/>
    <w:multiLevelType w:val="hybridMultilevel"/>
    <w:tmpl w:val="EA28B0D2"/>
    <w:lvl w:ilvl="0" w:tplc="0C070001">
      <w:start w:val="1"/>
      <w:numFmt w:val="bullet"/>
      <w:lvlText w:val=""/>
      <w:lvlJc w:val="left"/>
      <w:pPr>
        <w:ind w:left="1429" w:hanging="360"/>
      </w:pPr>
      <w:rPr>
        <w:rFonts w:ascii="Symbol" w:hAnsi="Symbo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5" w15:restartNumberingAfterBreak="0">
    <w:nsid w:val="3D8316E1"/>
    <w:multiLevelType w:val="hybridMultilevel"/>
    <w:tmpl w:val="B7908E16"/>
    <w:lvl w:ilvl="0" w:tplc="0C07000B">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15:restartNumberingAfterBreak="0">
    <w:nsid w:val="49016D70"/>
    <w:multiLevelType w:val="hybridMultilevel"/>
    <w:tmpl w:val="A412E028"/>
    <w:lvl w:ilvl="0" w:tplc="C35A077C">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3A0185F"/>
    <w:multiLevelType w:val="hybridMultilevel"/>
    <w:tmpl w:val="E3DC0D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CFD4C51"/>
    <w:multiLevelType w:val="hybridMultilevel"/>
    <w:tmpl w:val="E8B27E28"/>
    <w:lvl w:ilvl="0" w:tplc="54DE6330">
      <w:start w:val="1"/>
      <w:numFmt w:val="lowerLetter"/>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0"/>
  </w:num>
  <w:num w:numId="5">
    <w:abstractNumId w:val="5"/>
  </w:num>
  <w:num w:numId="6">
    <w:abstractNumId w:val="3"/>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F6"/>
    <w:rsid w:val="00042F4A"/>
    <w:rsid w:val="00054FF9"/>
    <w:rsid w:val="00061CF6"/>
    <w:rsid w:val="000B21BE"/>
    <w:rsid w:val="001038DD"/>
    <w:rsid w:val="00132A91"/>
    <w:rsid w:val="00150617"/>
    <w:rsid w:val="00154240"/>
    <w:rsid w:val="00176BF6"/>
    <w:rsid w:val="001A5258"/>
    <w:rsid w:val="001D5F9B"/>
    <w:rsid w:val="002014EE"/>
    <w:rsid w:val="00203783"/>
    <w:rsid w:val="0025245C"/>
    <w:rsid w:val="002535BD"/>
    <w:rsid w:val="00292055"/>
    <w:rsid w:val="002972E9"/>
    <w:rsid w:val="00303692"/>
    <w:rsid w:val="00347E51"/>
    <w:rsid w:val="003A6F96"/>
    <w:rsid w:val="003C495C"/>
    <w:rsid w:val="00411892"/>
    <w:rsid w:val="00421D2A"/>
    <w:rsid w:val="00440DFE"/>
    <w:rsid w:val="00447735"/>
    <w:rsid w:val="00454B00"/>
    <w:rsid w:val="004568D4"/>
    <w:rsid w:val="00477A0B"/>
    <w:rsid w:val="004D1E5D"/>
    <w:rsid w:val="004D70B2"/>
    <w:rsid w:val="004F7DFA"/>
    <w:rsid w:val="00524005"/>
    <w:rsid w:val="005248F0"/>
    <w:rsid w:val="005463E0"/>
    <w:rsid w:val="005736CE"/>
    <w:rsid w:val="005800EA"/>
    <w:rsid w:val="00582BE0"/>
    <w:rsid w:val="0060003E"/>
    <w:rsid w:val="00605AD8"/>
    <w:rsid w:val="00606731"/>
    <w:rsid w:val="006238EA"/>
    <w:rsid w:val="00646844"/>
    <w:rsid w:val="00647745"/>
    <w:rsid w:val="006527EC"/>
    <w:rsid w:val="00685576"/>
    <w:rsid w:val="006A0818"/>
    <w:rsid w:val="006B5057"/>
    <w:rsid w:val="006B6D72"/>
    <w:rsid w:val="006F640A"/>
    <w:rsid w:val="0071150B"/>
    <w:rsid w:val="00720AAB"/>
    <w:rsid w:val="0072119D"/>
    <w:rsid w:val="0073272C"/>
    <w:rsid w:val="00754A34"/>
    <w:rsid w:val="008978B8"/>
    <w:rsid w:val="008D46EC"/>
    <w:rsid w:val="008E755E"/>
    <w:rsid w:val="00920275"/>
    <w:rsid w:val="009722ED"/>
    <w:rsid w:val="00997BF0"/>
    <w:rsid w:val="009B306F"/>
    <w:rsid w:val="009D2A6B"/>
    <w:rsid w:val="009E3478"/>
    <w:rsid w:val="00A30A6E"/>
    <w:rsid w:val="00A40730"/>
    <w:rsid w:val="00A67C17"/>
    <w:rsid w:val="00A704E1"/>
    <w:rsid w:val="00A9608B"/>
    <w:rsid w:val="00AC1179"/>
    <w:rsid w:val="00AD0D73"/>
    <w:rsid w:val="00AF238F"/>
    <w:rsid w:val="00AF7EDE"/>
    <w:rsid w:val="00B21FF6"/>
    <w:rsid w:val="00B23270"/>
    <w:rsid w:val="00B459CA"/>
    <w:rsid w:val="00B76342"/>
    <w:rsid w:val="00B901C2"/>
    <w:rsid w:val="00BF6359"/>
    <w:rsid w:val="00C0448C"/>
    <w:rsid w:val="00C10F43"/>
    <w:rsid w:val="00C13B22"/>
    <w:rsid w:val="00C364AE"/>
    <w:rsid w:val="00C41A10"/>
    <w:rsid w:val="00C6629D"/>
    <w:rsid w:val="00C711AF"/>
    <w:rsid w:val="00CA23B6"/>
    <w:rsid w:val="00CA4686"/>
    <w:rsid w:val="00D32F51"/>
    <w:rsid w:val="00D46A85"/>
    <w:rsid w:val="00D650A7"/>
    <w:rsid w:val="00DB5294"/>
    <w:rsid w:val="00DC108D"/>
    <w:rsid w:val="00E26744"/>
    <w:rsid w:val="00E46C97"/>
    <w:rsid w:val="00E54BD3"/>
    <w:rsid w:val="00E600D2"/>
    <w:rsid w:val="00E61431"/>
    <w:rsid w:val="00E87FCC"/>
    <w:rsid w:val="00E906BD"/>
    <w:rsid w:val="00EA4F5E"/>
    <w:rsid w:val="00EE7FAB"/>
    <w:rsid w:val="00F75B50"/>
    <w:rsid w:val="00F85B05"/>
    <w:rsid w:val="00FB38D3"/>
    <w:rsid w:val="00FB5025"/>
    <w:rsid w:val="00FC4C60"/>
    <w:rsid w:val="00FD771E"/>
    <w:rsid w:val="00FD7C6C"/>
    <w:rsid w:val="00FE182A"/>
    <w:rsid w:val="00FF36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A198"/>
  <w15:docId w15:val="{E0BB37B8-3149-4A4E-A986-FE812B09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50A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76BF6"/>
    <w:pPr>
      <w:ind w:left="720"/>
      <w:contextualSpacing/>
    </w:pPr>
  </w:style>
  <w:style w:type="paragraph" w:styleId="Textbubliny">
    <w:name w:val="Balloon Text"/>
    <w:basedOn w:val="Normln"/>
    <w:link w:val="TextbublinyChar"/>
    <w:uiPriority w:val="99"/>
    <w:semiHidden/>
    <w:unhideWhenUsed/>
    <w:rsid w:val="00C364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64AE"/>
    <w:rPr>
      <w:rFonts w:ascii="Tahoma" w:hAnsi="Tahoma" w:cs="Tahoma"/>
      <w:sz w:val="16"/>
      <w:szCs w:val="16"/>
    </w:rPr>
  </w:style>
  <w:style w:type="character" w:customStyle="1" w:styleId="tlid-translation">
    <w:name w:val="tlid-translation"/>
    <w:basedOn w:val="Standardnpsmoodstavce"/>
    <w:rsid w:val="00C364AE"/>
  </w:style>
  <w:style w:type="character" w:styleId="Zdraznn">
    <w:name w:val="Emphasis"/>
    <w:basedOn w:val="Standardnpsmoodstavce"/>
    <w:uiPriority w:val="20"/>
    <w:qFormat/>
    <w:rsid w:val="00EA4F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175524">
      <w:bodyDiv w:val="1"/>
      <w:marLeft w:val="0"/>
      <w:marRight w:val="0"/>
      <w:marTop w:val="0"/>
      <w:marBottom w:val="0"/>
      <w:divBdr>
        <w:top w:val="none" w:sz="0" w:space="0" w:color="auto"/>
        <w:left w:val="none" w:sz="0" w:space="0" w:color="auto"/>
        <w:bottom w:val="none" w:sz="0" w:space="0" w:color="auto"/>
        <w:right w:val="none" w:sz="0" w:space="0" w:color="auto"/>
      </w:divBdr>
      <w:divsChild>
        <w:div w:id="213662541">
          <w:marLeft w:val="0"/>
          <w:marRight w:val="0"/>
          <w:marTop w:val="0"/>
          <w:marBottom w:val="0"/>
          <w:divBdr>
            <w:top w:val="none" w:sz="0" w:space="0" w:color="auto"/>
            <w:left w:val="none" w:sz="0" w:space="0" w:color="auto"/>
            <w:bottom w:val="none" w:sz="0" w:space="0" w:color="auto"/>
            <w:right w:val="none" w:sz="0" w:space="0" w:color="auto"/>
          </w:divBdr>
          <w:divsChild>
            <w:div w:id="8860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46941">
      <w:bodyDiv w:val="1"/>
      <w:marLeft w:val="0"/>
      <w:marRight w:val="0"/>
      <w:marTop w:val="0"/>
      <w:marBottom w:val="0"/>
      <w:divBdr>
        <w:top w:val="none" w:sz="0" w:space="0" w:color="auto"/>
        <w:left w:val="none" w:sz="0" w:space="0" w:color="auto"/>
        <w:bottom w:val="none" w:sz="0" w:space="0" w:color="auto"/>
        <w:right w:val="none" w:sz="0" w:space="0" w:color="auto"/>
      </w:divBdr>
      <w:divsChild>
        <w:div w:id="743337305">
          <w:marLeft w:val="0"/>
          <w:marRight w:val="0"/>
          <w:marTop w:val="0"/>
          <w:marBottom w:val="0"/>
          <w:divBdr>
            <w:top w:val="none" w:sz="0" w:space="0" w:color="auto"/>
            <w:left w:val="none" w:sz="0" w:space="0" w:color="auto"/>
            <w:bottom w:val="none" w:sz="0" w:space="0" w:color="auto"/>
            <w:right w:val="none" w:sz="0" w:space="0" w:color="auto"/>
          </w:divBdr>
          <w:divsChild>
            <w:div w:id="18094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1367</Words>
  <Characters>8069</Characters>
  <Application>Microsoft Office Word</Application>
  <DocSecurity>0</DocSecurity>
  <Lines>67</Lines>
  <Paragraphs>18</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Perůtka</dc:creator>
  <cp:keywords/>
  <dc:description/>
  <cp:lastModifiedBy>Jan Perůtka</cp:lastModifiedBy>
  <cp:revision>5</cp:revision>
  <dcterms:created xsi:type="dcterms:W3CDTF">2020-04-15T06:30:00Z</dcterms:created>
  <dcterms:modified xsi:type="dcterms:W3CDTF">2020-05-13T14:39:00Z</dcterms:modified>
</cp:coreProperties>
</file>